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"/>
        <w:gridCol w:w="496"/>
        <w:gridCol w:w="78"/>
        <w:gridCol w:w="2331"/>
        <w:gridCol w:w="313"/>
        <w:gridCol w:w="423"/>
        <w:gridCol w:w="2099"/>
        <w:gridCol w:w="284"/>
        <w:gridCol w:w="87"/>
        <w:gridCol w:w="2777"/>
        <w:gridCol w:w="113"/>
        <w:gridCol w:w="887"/>
        <w:gridCol w:w="212"/>
        <w:gridCol w:w="338"/>
        <w:gridCol w:w="566"/>
        <w:gridCol w:w="973"/>
        <w:gridCol w:w="181"/>
        <w:gridCol w:w="1848"/>
        <w:gridCol w:w="64"/>
        <w:gridCol w:w="1663"/>
      </w:tblGrid>
      <w:tr w:rsidR="007F7D63" w:rsidRPr="00563B40" w:rsidTr="00860846">
        <w:tc>
          <w:tcPr>
            <w:tcW w:w="3679" w:type="dxa"/>
            <w:gridSpan w:val="6"/>
          </w:tcPr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РАЗРАБОТАЛ</w:t>
            </w:r>
            <w:proofErr w:type="gramStart"/>
            <w:r w:rsidRPr="00563B4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7F7D63" w:rsidRPr="00563B40" w:rsidRDefault="00DF6546" w:rsidP="00BE723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color w:val="FF0000"/>
                <w:sz w:val="28"/>
                <w:szCs w:val="28"/>
              </w:rPr>
              <w:t>Должность</w:t>
            </w:r>
          </w:p>
          <w:p w:rsidR="007F7D63" w:rsidRPr="00563B40" w:rsidRDefault="00DF6546" w:rsidP="00BE723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color w:val="FF0000"/>
                <w:sz w:val="28"/>
                <w:szCs w:val="28"/>
              </w:rPr>
              <w:t>Наименование предприятия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 xml:space="preserve">__________________ </w:t>
            </w:r>
            <w:r w:rsidR="00DF6546" w:rsidRPr="00563B40">
              <w:rPr>
                <w:rFonts w:ascii="Times New Roman" w:hAnsi="Times New Roman"/>
                <w:sz w:val="28"/>
                <w:szCs w:val="28"/>
              </w:rPr>
              <w:t>Ф.И.О.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 w:rsidR="002425D4">
              <w:rPr>
                <w:rFonts w:ascii="Times New Roman" w:hAnsi="Times New Roman"/>
                <w:sz w:val="28"/>
                <w:szCs w:val="28"/>
              </w:rPr>
              <w:t>8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7" w:type="dxa"/>
            <w:gridSpan w:val="8"/>
          </w:tcPr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C776F9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 Ф.И.О.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 w:rsidR="002425D4">
              <w:rPr>
                <w:rFonts w:ascii="Times New Roman" w:hAnsi="Times New Roman"/>
                <w:sz w:val="28"/>
                <w:szCs w:val="28"/>
              </w:rPr>
              <w:t>8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5" w:type="dxa"/>
            <w:gridSpan w:val="6"/>
          </w:tcPr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983627" w:rsidRPr="00563B40" w:rsidRDefault="00983627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АО «</w:t>
            </w:r>
            <w:r w:rsidR="001D3E6F" w:rsidRPr="00563B40">
              <w:rPr>
                <w:rFonts w:ascii="Times New Roman" w:hAnsi="Times New Roman"/>
                <w:sz w:val="28"/>
                <w:szCs w:val="28"/>
              </w:rPr>
              <w:t>РН-Снабжение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 xml:space="preserve">__________________ </w:t>
            </w:r>
            <w:r w:rsidR="00DF6546" w:rsidRPr="00563B40"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 w:rsidR="002425D4">
              <w:rPr>
                <w:rFonts w:ascii="Times New Roman" w:hAnsi="Times New Roman"/>
                <w:sz w:val="28"/>
                <w:szCs w:val="28"/>
              </w:rPr>
              <w:t>8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7D63" w:rsidRPr="00563B40" w:rsidTr="00860846">
        <w:trPr>
          <w:trHeight w:val="3204"/>
        </w:trPr>
        <w:tc>
          <w:tcPr>
            <w:tcW w:w="15771" w:type="dxa"/>
            <w:gridSpan w:val="20"/>
          </w:tcPr>
          <w:p w:rsidR="0063310E" w:rsidRPr="00563B40" w:rsidRDefault="0063310E" w:rsidP="00BE7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6"/>
                <w:szCs w:val="56"/>
              </w:rPr>
            </w:pPr>
          </w:p>
          <w:p w:rsidR="00FD1585" w:rsidRPr="00563B40" w:rsidRDefault="00FD1585" w:rsidP="00BE7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6"/>
                <w:szCs w:val="56"/>
              </w:rPr>
            </w:pPr>
            <w:r w:rsidRPr="00563B40">
              <w:rPr>
                <w:rFonts w:ascii="Times New Roman" w:hAnsi="Times New Roman"/>
                <w:b/>
                <w:sz w:val="56"/>
                <w:szCs w:val="56"/>
              </w:rPr>
              <w:t xml:space="preserve">План </w:t>
            </w:r>
            <w:r w:rsidR="00F977D8">
              <w:rPr>
                <w:rFonts w:ascii="Times New Roman" w:hAnsi="Times New Roman"/>
                <w:b/>
                <w:sz w:val="56"/>
                <w:szCs w:val="56"/>
              </w:rPr>
              <w:t>производства и инспекции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563B40">
              <w:rPr>
                <w:rFonts w:ascii="Times New Roman" w:hAnsi="Times New Roman"/>
                <w:sz w:val="32"/>
                <w:szCs w:val="32"/>
              </w:rPr>
              <w:t>Наименование объекта:</w:t>
            </w:r>
          </w:p>
          <w:p w:rsidR="00410C87" w:rsidRPr="00563B40" w:rsidRDefault="00410C87" w:rsidP="00410C8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  <w:highlight w:val="yellow"/>
              </w:rPr>
            </w:pPr>
            <w:r w:rsidRPr="00563B40">
              <w:rPr>
                <w:rFonts w:ascii="Times New Roman" w:hAnsi="Times New Roman"/>
                <w:color w:val="FF0000"/>
                <w:sz w:val="32"/>
                <w:szCs w:val="32"/>
                <w:highlight w:val="yellow"/>
              </w:rPr>
              <w:t xml:space="preserve"> </w:t>
            </w:r>
          </w:p>
          <w:p w:rsidR="007F7D63" w:rsidRPr="00563B40" w:rsidRDefault="007F7D63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7F7D63" w:rsidRPr="00E83EF4" w:rsidTr="00860846">
        <w:trPr>
          <w:gridBefore w:val="1"/>
          <w:wBefore w:w="38" w:type="dxa"/>
          <w:trHeight w:val="300"/>
          <w:tblHeader/>
        </w:trPr>
        <w:tc>
          <w:tcPr>
            <w:tcW w:w="3218" w:type="dxa"/>
            <w:gridSpan w:val="4"/>
            <w:noWrap/>
            <w:vAlign w:val="bottom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Изготовитель: </w:t>
            </w:r>
          </w:p>
          <w:p w:rsidR="007F7D63" w:rsidRPr="00E83EF4" w:rsidRDefault="007F7D63" w:rsidP="003A1AD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Поставщик:</w:t>
            </w:r>
            <w:r w:rsidR="008A4EA5"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88" w:type="dxa"/>
            <w:gridSpan w:val="13"/>
            <w:noWrap/>
            <w:vAlign w:val="bottom"/>
          </w:tcPr>
          <w:p w:rsidR="007F7D63" w:rsidRPr="00E83EF4" w:rsidRDefault="007F7D63" w:rsidP="0036363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План технологического контроля производства и испытаний </w:t>
            </w:r>
          </w:p>
          <w:p w:rsidR="00EF6AC1" w:rsidRPr="00E83EF4" w:rsidRDefault="00EF6AC1" w:rsidP="0036363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color w:val="FF0000"/>
                <w:sz w:val="18"/>
                <w:szCs w:val="18"/>
              </w:rPr>
              <w:t>Подогреватель путевой ПП-0,5-И-ХЛ1</w:t>
            </w:r>
          </w:p>
          <w:p w:rsidR="002D1A9E" w:rsidRPr="00E83EF4" w:rsidRDefault="002D1A9E" w:rsidP="0036363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инспекции качества и отгрузки</w:t>
            </w:r>
          </w:p>
        </w:tc>
        <w:tc>
          <w:tcPr>
            <w:tcW w:w="1727" w:type="dxa"/>
            <w:gridSpan w:val="2"/>
            <w:noWrap/>
            <w:vAlign w:val="bottom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Редакция: 01</w:t>
            </w:r>
          </w:p>
        </w:tc>
      </w:tr>
      <w:tr w:rsidR="007F7D63" w:rsidRPr="00E83EF4" w:rsidTr="00860846">
        <w:trPr>
          <w:gridBefore w:val="1"/>
          <w:wBefore w:w="38" w:type="dxa"/>
          <w:trHeight w:val="525"/>
          <w:tblHeader/>
        </w:trPr>
        <w:tc>
          <w:tcPr>
            <w:tcW w:w="3218" w:type="dxa"/>
            <w:gridSpan w:val="4"/>
            <w:vAlign w:val="bottom"/>
          </w:tcPr>
          <w:p w:rsidR="007F7D63" w:rsidRPr="00E83EF4" w:rsidRDefault="007F7D63" w:rsidP="006F29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Заказчик: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3636" w:rsidRPr="00E83EF4">
              <w:rPr>
                <w:rFonts w:ascii="Arial" w:hAnsi="Arial" w:cs="Arial"/>
                <w:sz w:val="18"/>
                <w:szCs w:val="18"/>
              </w:rPr>
              <w:t>АО «РН-Снабжение»</w:t>
            </w:r>
          </w:p>
        </w:tc>
        <w:tc>
          <w:tcPr>
            <w:tcW w:w="10788" w:type="dxa"/>
            <w:gridSpan w:val="13"/>
            <w:vAlign w:val="bottom"/>
          </w:tcPr>
          <w:p w:rsidR="00EF6AC1" w:rsidRPr="00E83EF4" w:rsidRDefault="007F7D63" w:rsidP="002D1A9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Продукция:</w:t>
            </w:r>
            <w:r w:rsidR="00BB7921"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F6AC1" w:rsidRPr="00E83EF4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Подогреватель путевой ПП-0,5-И-ХЛ1 </w:t>
            </w:r>
          </w:p>
          <w:p w:rsidR="007F7D63" w:rsidRPr="00E83EF4" w:rsidRDefault="002D1A9E" w:rsidP="00EF6AC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sz w:val="18"/>
                <w:szCs w:val="18"/>
              </w:rPr>
              <w:t xml:space="preserve">согласно </w:t>
            </w:r>
            <w:r w:rsidR="00EF6AC1" w:rsidRPr="00E83EF4">
              <w:rPr>
                <w:rFonts w:ascii="Arial" w:hAnsi="Arial" w:cs="Arial"/>
                <w:b/>
                <w:sz w:val="18"/>
                <w:szCs w:val="18"/>
              </w:rPr>
              <w:t>3563-53/15-П-001.000.000-ИОС7.3-02-ТТ-012</w:t>
            </w:r>
          </w:p>
        </w:tc>
        <w:tc>
          <w:tcPr>
            <w:tcW w:w="1727" w:type="dxa"/>
            <w:gridSpan w:val="2"/>
            <w:vAlign w:val="bottom"/>
          </w:tcPr>
          <w:p w:rsidR="007F7D63" w:rsidRPr="00E83EF4" w:rsidRDefault="007F7D63" w:rsidP="002425D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Дата: </w:t>
            </w:r>
            <w:r w:rsidR="00EF6AC1" w:rsidRPr="00E83EF4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3A1AD4" w:rsidRPr="00E83EF4">
              <w:rPr>
                <w:rFonts w:ascii="Arial" w:hAnsi="Arial" w:cs="Arial"/>
                <w:sz w:val="18"/>
                <w:szCs w:val="18"/>
              </w:rPr>
              <w:t>.</w:t>
            </w:r>
            <w:r w:rsidR="002425D4" w:rsidRPr="00E83EF4">
              <w:rPr>
                <w:rFonts w:ascii="Arial" w:hAnsi="Arial" w:cs="Arial"/>
                <w:sz w:val="18"/>
                <w:szCs w:val="18"/>
              </w:rPr>
              <w:t>0</w:t>
            </w:r>
            <w:r w:rsidR="00EF6AC1" w:rsidRPr="00E83EF4">
              <w:rPr>
                <w:rFonts w:ascii="Arial" w:hAnsi="Arial" w:cs="Arial"/>
                <w:sz w:val="18"/>
                <w:szCs w:val="18"/>
              </w:rPr>
              <w:t>5</w:t>
            </w:r>
            <w:r w:rsidR="003A1AD4" w:rsidRPr="00E83EF4">
              <w:rPr>
                <w:rFonts w:ascii="Arial" w:hAnsi="Arial" w:cs="Arial"/>
                <w:sz w:val="18"/>
                <w:szCs w:val="18"/>
              </w:rPr>
              <w:t>.201</w:t>
            </w:r>
            <w:r w:rsidR="002425D4" w:rsidRPr="00E83EF4">
              <w:rPr>
                <w:rFonts w:ascii="Arial" w:hAnsi="Arial" w:cs="Arial"/>
                <w:sz w:val="18"/>
                <w:szCs w:val="18"/>
              </w:rPr>
              <w:t>8</w:t>
            </w:r>
            <w:r w:rsidR="003A1AD4" w:rsidRPr="00E83EF4">
              <w:rPr>
                <w:rFonts w:ascii="Arial" w:hAnsi="Arial" w:cs="Arial"/>
                <w:sz w:val="18"/>
                <w:szCs w:val="18"/>
              </w:rPr>
              <w:t>г.</w:t>
            </w:r>
          </w:p>
        </w:tc>
      </w:tr>
      <w:tr w:rsidR="007F7D63" w:rsidRPr="00E83EF4" w:rsidTr="00860846">
        <w:trPr>
          <w:gridBefore w:val="1"/>
          <w:wBefore w:w="38" w:type="dxa"/>
          <w:trHeight w:val="300"/>
          <w:tblHeader/>
        </w:trPr>
        <w:tc>
          <w:tcPr>
            <w:tcW w:w="3218" w:type="dxa"/>
            <w:gridSpan w:val="4"/>
            <w:vAlign w:val="bottom"/>
          </w:tcPr>
          <w:p w:rsidR="007F7D63" w:rsidRPr="00E83EF4" w:rsidRDefault="00563B40" w:rsidP="00563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Инспекционная компания</w:t>
            </w:r>
            <w:r w:rsidR="007F7D63"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  <w:r w:rsidR="00B475EC" w:rsidRPr="00E83EF4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788" w:type="dxa"/>
            <w:gridSpan w:val="13"/>
            <w:vAlign w:val="bottom"/>
          </w:tcPr>
          <w:p w:rsidR="007F7D63" w:rsidRPr="00E83EF4" w:rsidRDefault="007F7D63" w:rsidP="00BA6BD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Нормативный документ</w:t>
            </w:r>
            <w:r w:rsidRPr="00E83EF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: </w:t>
            </w:r>
            <w:r w:rsidR="00BA6BD9" w:rsidRPr="00E83EF4">
              <w:rPr>
                <w:rFonts w:ascii="Arial" w:hAnsi="Arial" w:cs="Arial"/>
                <w:b/>
                <w:color w:val="000000"/>
                <w:sz w:val="18"/>
                <w:szCs w:val="18"/>
              </w:rPr>
              <w:t>Рабочая конструкторская документация; Опросный лист;</w:t>
            </w:r>
            <w:r w:rsidRPr="00E83EF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Требования </w:t>
            </w:r>
            <w:r w:rsidR="00BA6BD9" w:rsidRPr="00E83EF4">
              <w:rPr>
                <w:rFonts w:ascii="Arial" w:hAnsi="Arial" w:cs="Arial"/>
                <w:b/>
                <w:color w:val="000000"/>
                <w:sz w:val="18"/>
                <w:szCs w:val="18"/>
              </w:rPr>
              <w:t>нормативно-технической документации</w:t>
            </w:r>
            <w:r w:rsidRPr="00E83EF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РФ; </w:t>
            </w:r>
          </w:p>
        </w:tc>
        <w:tc>
          <w:tcPr>
            <w:tcW w:w="1727" w:type="dxa"/>
            <w:gridSpan w:val="2"/>
            <w:vAlign w:val="bottom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Лист: </w:t>
            </w:r>
          </w:p>
          <w:p w:rsidR="007F7D63" w:rsidRPr="00E83EF4" w:rsidRDefault="007F7D63" w:rsidP="00417C1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Листов:</w:t>
            </w:r>
            <w:r w:rsidR="004F0738"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A1AD4" w:rsidRPr="00E83EF4">
              <w:rPr>
                <w:rFonts w:ascii="Arial" w:hAnsi="Arial" w:cs="Arial"/>
                <w:sz w:val="18"/>
                <w:szCs w:val="18"/>
                <w:highlight w:val="yellow"/>
              </w:rPr>
              <w:t>0</w:t>
            </w:r>
            <w:r w:rsidR="00417C11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7F7D63" w:rsidRPr="00E83EF4" w:rsidTr="00860846">
        <w:trPr>
          <w:gridBefore w:val="1"/>
          <w:wBefore w:w="38" w:type="dxa"/>
          <w:trHeight w:val="525"/>
          <w:tblHeader/>
        </w:trPr>
        <w:tc>
          <w:tcPr>
            <w:tcW w:w="3218" w:type="dxa"/>
            <w:gridSpan w:val="4"/>
            <w:vMerge w:val="restart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Метод проверки:</w:t>
            </w:r>
          </w:p>
        </w:tc>
        <w:tc>
          <w:tcPr>
            <w:tcW w:w="6670" w:type="dxa"/>
            <w:gridSpan w:val="7"/>
            <w:vAlign w:val="bottom"/>
          </w:tcPr>
          <w:p w:rsidR="007F7D63" w:rsidRPr="00E83EF4" w:rsidRDefault="007F7D63" w:rsidP="000711B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 - наблюдение за ходом выполнения технологической или контрольной операции; </w:t>
            </w:r>
          </w:p>
        </w:tc>
        <w:tc>
          <w:tcPr>
            <w:tcW w:w="5845" w:type="dxa"/>
            <w:gridSpan w:val="8"/>
            <w:vAlign w:val="bottom"/>
          </w:tcPr>
          <w:p w:rsidR="007F7D63" w:rsidRPr="00E83EF4" w:rsidRDefault="007F7D63" w:rsidP="003E4D2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И 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3E4D2F" w:rsidRPr="00E83E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роверка и испытания проводятся в присутствии представителей Заказчика и Инспекции;</w:t>
            </w:r>
          </w:p>
        </w:tc>
      </w:tr>
      <w:tr w:rsidR="007F7D63" w:rsidRPr="00E83EF4" w:rsidTr="00860846">
        <w:trPr>
          <w:gridBefore w:val="1"/>
          <w:wBefore w:w="38" w:type="dxa"/>
          <w:trHeight w:val="495"/>
          <w:tblHeader/>
        </w:trPr>
        <w:tc>
          <w:tcPr>
            <w:tcW w:w="3218" w:type="dxa"/>
            <w:gridSpan w:val="4"/>
            <w:vMerge/>
            <w:vAlign w:val="center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0" w:type="dxa"/>
            <w:gridSpan w:val="7"/>
            <w:vAlign w:val="bottom"/>
          </w:tcPr>
          <w:p w:rsidR="007F7D63" w:rsidRPr="00E83EF4" w:rsidRDefault="007F7D63" w:rsidP="003E4D2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="003E4D2F" w:rsidRPr="00E83EF4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роведение проверки документации (записей, отчетов, протоколов, сертификатов);</w:t>
            </w:r>
          </w:p>
        </w:tc>
        <w:tc>
          <w:tcPr>
            <w:tcW w:w="5845" w:type="dxa"/>
            <w:gridSpan w:val="8"/>
            <w:vAlign w:val="bottom"/>
          </w:tcPr>
          <w:p w:rsidR="007F7D63" w:rsidRPr="00E83EF4" w:rsidRDefault="007F7D63" w:rsidP="000711B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color w:val="000000"/>
                <w:sz w:val="18"/>
                <w:szCs w:val="18"/>
              </w:rPr>
              <w:t>Р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 - точка ожидания, работа может быть продолжена с санкции представителей Заказчика.</w:t>
            </w:r>
          </w:p>
        </w:tc>
      </w:tr>
      <w:tr w:rsidR="007F7D63" w:rsidRPr="00E83EF4" w:rsidTr="00860846">
        <w:trPr>
          <w:gridBefore w:val="1"/>
          <w:wBefore w:w="38" w:type="dxa"/>
          <w:trHeight w:val="173"/>
          <w:tblHeader/>
        </w:trPr>
        <w:tc>
          <w:tcPr>
            <w:tcW w:w="3218" w:type="dxa"/>
            <w:gridSpan w:val="4"/>
            <w:vAlign w:val="bottom"/>
          </w:tcPr>
          <w:p w:rsidR="007F7D63" w:rsidRPr="00E83EF4" w:rsidRDefault="007F7D63" w:rsidP="00657E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Частота проверки:</w:t>
            </w:r>
          </w:p>
        </w:tc>
        <w:tc>
          <w:tcPr>
            <w:tcW w:w="12515" w:type="dxa"/>
            <w:gridSpan w:val="15"/>
            <w:vAlign w:val="bottom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 - выборочный контроль;</w:t>
            </w:r>
            <w:r w:rsidR="000711B0"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83EF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 - 100% контроль</w:t>
            </w:r>
          </w:p>
        </w:tc>
      </w:tr>
      <w:tr w:rsidR="007F7D63" w:rsidRPr="00E83EF4" w:rsidTr="00860846">
        <w:trPr>
          <w:gridBefore w:val="1"/>
          <w:wBefore w:w="38" w:type="dxa"/>
          <w:trHeight w:val="435"/>
          <w:tblHeader/>
        </w:trPr>
        <w:tc>
          <w:tcPr>
            <w:tcW w:w="574" w:type="dxa"/>
            <w:gridSpan w:val="2"/>
            <w:vMerge w:val="restart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644" w:type="dxa"/>
            <w:gridSpan w:val="2"/>
            <w:vMerge w:val="restart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Технологическая или контрольная операция</w:t>
            </w:r>
          </w:p>
        </w:tc>
        <w:tc>
          <w:tcPr>
            <w:tcW w:w="2893" w:type="dxa"/>
            <w:gridSpan w:val="4"/>
            <w:vMerge w:val="restart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Контролируемые параметры</w:t>
            </w:r>
          </w:p>
        </w:tc>
        <w:tc>
          <w:tcPr>
            <w:tcW w:w="2777" w:type="dxa"/>
            <w:vMerge w:val="restart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Нормативная документация</w:t>
            </w:r>
          </w:p>
        </w:tc>
        <w:tc>
          <w:tcPr>
            <w:tcW w:w="1212" w:type="dxa"/>
            <w:gridSpan w:val="3"/>
            <w:vMerge w:val="restart"/>
            <w:vAlign w:val="center"/>
          </w:tcPr>
          <w:p w:rsidR="007F7D63" w:rsidRPr="00E83EF4" w:rsidRDefault="007F7D63" w:rsidP="008A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Место проведени</w:t>
            </w:r>
            <w:r w:rsidR="008A4EA5" w:rsidRPr="00E83EF4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 xml:space="preserve"> контроля</w:t>
            </w:r>
          </w:p>
        </w:tc>
        <w:tc>
          <w:tcPr>
            <w:tcW w:w="2058" w:type="dxa"/>
            <w:gridSpan w:val="4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Метод контроля / объем контроля</w:t>
            </w:r>
          </w:p>
        </w:tc>
        <w:tc>
          <w:tcPr>
            <w:tcW w:w="3575" w:type="dxa"/>
            <w:gridSpan w:val="3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Регистрация результатов контроля</w:t>
            </w:r>
          </w:p>
        </w:tc>
      </w:tr>
      <w:tr w:rsidR="007F7D63" w:rsidRPr="00E83EF4" w:rsidTr="00860846">
        <w:trPr>
          <w:gridBefore w:val="1"/>
          <w:wBefore w:w="38" w:type="dxa"/>
          <w:trHeight w:val="420"/>
          <w:tblHeader/>
        </w:trPr>
        <w:tc>
          <w:tcPr>
            <w:tcW w:w="574" w:type="dxa"/>
            <w:gridSpan w:val="2"/>
            <w:vMerge/>
            <w:vAlign w:val="center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44" w:type="dxa"/>
            <w:gridSpan w:val="2"/>
            <w:vMerge/>
            <w:vAlign w:val="center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93" w:type="dxa"/>
            <w:gridSpan w:val="4"/>
            <w:vMerge/>
            <w:vAlign w:val="center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7" w:type="dxa"/>
            <w:vMerge/>
            <w:vAlign w:val="center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gridSpan w:val="3"/>
            <w:vMerge/>
            <w:vAlign w:val="center"/>
          </w:tcPr>
          <w:p w:rsidR="007F7D63" w:rsidRPr="00E83EF4" w:rsidRDefault="007F7D63" w:rsidP="00657E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154" w:type="dxa"/>
            <w:gridSpan w:val="2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Инспекция</w:t>
            </w:r>
          </w:p>
        </w:tc>
        <w:tc>
          <w:tcPr>
            <w:tcW w:w="1912" w:type="dxa"/>
            <w:gridSpan w:val="2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663" w:type="dxa"/>
            <w:vAlign w:val="center"/>
          </w:tcPr>
          <w:p w:rsidR="007F7D63" w:rsidRPr="00E83EF4" w:rsidRDefault="007F7D63" w:rsidP="00657E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EF4">
              <w:rPr>
                <w:rFonts w:ascii="Arial" w:hAnsi="Arial" w:cs="Arial"/>
                <w:color w:val="000000"/>
                <w:sz w:val="18"/>
                <w:szCs w:val="18"/>
              </w:rPr>
              <w:t>Инспекция</w:t>
            </w:r>
          </w:p>
        </w:tc>
      </w:tr>
      <w:tr w:rsidR="007F7D63" w:rsidRPr="00E83EF4" w:rsidTr="00860846">
        <w:trPr>
          <w:gridBefore w:val="1"/>
          <w:wBefore w:w="38" w:type="dxa"/>
          <w:trHeight w:val="119"/>
        </w:trPr>
        <w:tc>
          <w:tcPr>
            <w:tcW w:w="574" w:type="dxa"/>
            <w:gridSpan w:val="2"/>
            <w:vAlign w:val="center"/>
          </w:tcPr>
          <w:p w:rsidR="007F7D63" w:rsidRPr="00E83EF4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44" w:type="dxa"/>
            <w:gridSpan w:val="2"/>
            <w:vAlign w:val="center"/>
          </w:tcPr>
          <w:p w:rsidR="007F7D63" w:rsidRPr="00E83EF4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93" w:type="dxa"/>
            <w:gridSpan w:val="4"/>
            <w:vAlign w:val="center"/>
          </w:tcPr>
          <w:p w:rsidR="007F7D63" w:rsidRPr="00E83EF4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7F7D63" w:rsidRPr="00E83EF4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7F7D63" w:rsidRPr="00E83EF4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7F7D63" w:rsidRPr="00E83EF4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7F7D63" w:rsidRPr="00E83EF4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7F7D63" w:rsidRPr="00E83EF4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63" w:type="dxa"/>
            <w:vAlign w:val="center"/>
          </w:tcPr>
          <w:p w:rsidR="007F7D63" w:rsidRPr="00E83EF4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7C11" w:rsidRPr="00417C11" w:rsidTr="00860846">
        <w:trPr>
          <w:gridBefore w:val="1"/>
          <w:wBefore w:w="38" w:type="dxa"/>
          <w:trHeight w:val="946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Контроль разрешительной документации на проведение сварочных работ, на проведение контроля неразрушающими методами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Параметры сварки в соответствии с аттестованной технологией, разработанной главным сварщиком и утвержденной зам. УД по техническим вопросам, ознакомление сварщиков под роспись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D54A7A" w:rsidRPr="00417C11" w:rsidRDefault="00D54A7A" w:rsidP="00417C11">
            <w:pPr>
              <w:pStyle w:val="a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РД 03-613-03,</w:t>
            </w:r>
          </w:p>
          <w:p w:rsidR="00D54A7A" w:rsidRPr="00417C11" w:rsidRDefault="00D54A7A" w:rsidP="00417C11">
            <w:pPr>
              <w:pStyle w:val="a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РД 03-614-03,</w:t>
            </w:r>
          </w:p>
          <w:p w:rsidR="00D54A7A" w:rsidRPr="00417C11" w:rsidRDefault="00D54A7A" w:rsidP="00417C11">
            <w:pPr>
              <w:pStyle w:val="a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РД 03-615-03</w:t>
            </w:r>
          </w:p>
          <w:p w:rsidR="00C46DF7" w:rsidRPr="00417C11" w:rsidRDefault="00D54A7A" w:rsidP="00417C11">
            <w:pPr>
              <w:pStyle w:val="a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ПБ 03-372-00, ФНП «Требования к производству сварочных работ на опасных производственных объектах»,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ГОСТ 52630</w:t>
            </w:r>
          </w:p>
          <w:p w:rsidR="00C46DF7" w:rsidRPr="00417C11" w:rsidRDefault="00C46DF7" w:rsidP="00417C11">
            <w:pPr>
              <w:pStyle w:val="a8"/>
              <w:jc w:val="center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ОТК, Цех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Д;</w:t>
            </w:r>
          </w:p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Разработанные главным сварщиком и утвержденные зам. УД по техническим вопросам, с ознакомлением сварщиков под роспись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86246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60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Контроль квалификации персонала (ОТК, ЛНМК, сварщики)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Наличие действующих квалификационных удостоверений по ВИК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C46DF7" w:rsidRPr="00417C11" w:rsidRDefault="00D54A7A" w:rsidP="00417C11">
            <w:pPr>
              <w:pStyle w:val="a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ПБ 03-372-00, РД 03-606-03, ФНП «Требования к производству сварочных работ на опасных производственных объектах», ПБ 03-440-02,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Д;</w:t>
            </w:r>
          </w:p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случае несоответствия </w:t>
            </w:r>
            <w:proofErr w:type="gramStart"/>
            <w:r w:rsidR="00862465">
              <w:rPr>
                <w:rFonts w:ascii="Arial" w:hAnsi="Arial" w:cs="Arial"/>
                <w:sz w:val="18"/>
                <w:szCs w:val="18"/>
              </w:rPr>
              <w:t>-</w:t>
            </w:r>
            <w:r w:rsidRPr="00417C11">
              <w:rPr>
                <w:rFonts w:ascii="Arial" w:hAnsi="Arial" w:cs="Arial"/>
                <w:sz w:val="18"/>
                <w:szCs w:val="18"/>
              </w:rPr>
              <w:t>у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>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130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5B30EF" w:rsidRDefault="00C46DF7" w:rsidP="005B30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Входной контроль</w:t>
            </w:r>
            <w:r w:rsidR="005B30E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B30EF" w:rsidRPr="005B30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всех</w:t>
            </w: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 xml:space="preserve"> материалов</w:t>
            </w:r>
            <w:r w:rsidR="005B30E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C46DF7" w:rsidRPr="00417C11" w:rsidRDefault="005B30EF" w:rsidP="005B30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 том числе: </w:t>
            </w:r>
            <w:r w:rsidRPr="005B30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лист</w:t>
            </w:r>
            <w:r w:rsidR="0086246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овой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металлопрокат</w:t>
            </w:r>
            <w:r w:rsidRPr="005B30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труб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ы</w:t>
            </w:r>
            <w:r w:rsidRPr="005B30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СДТ,</w:t>
            </w:r>
            <w:r w:rsidRPr="005B30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профильный металлопрокат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 w:rsidRPr="005B30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кре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пежные изделия</w:t>
            </w:r>
            <w:r w:rsidRPr="005B30E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сварочные материалы, прокладки, ЛКМ, теплоизоляци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Проверка сертификатов на материалы (требования по ударной вязкости)</w:t>
            </w: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Маркировка и внешний вид</w:t>
            </w:r>
          </w:p>
          <w:p w:rsidR="00C46DF7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Наличие поверхностных дефектов.</w:t>
            </w:r>
          </w:p>
          <w:p w:rsidR="005B30EF" w:rsidRDefault="005B30EF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B30EF" w:rsidRPr="00417C11" w:rsidRDefault="005B30EF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0EF">
              <w:rPr>
                <w:rFonts w:ascii="Arial" w:hAnsi="Arial" w:cs="Arial"/>
                <w:sz w:val="18"/>
                <w:szCs w:val="18"/>
                <w:highlight w:val="yellow"/>
              </w:rPr>
              <w:t>Проверка на соответствие согласованной КД.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C46DF7" w:rsidRDefault="00D54A7A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 xml:space="preserve">3563-53/15-П-001.000.000-ИОС7.3-02-ТТ-012, 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ГОСТ 52630-2012, ГОСТ 24297-2013,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РД 03-606-03</w:t>
            </w:r>
          </w:p>
          <w:p w:rsidR="00C46DF7" w:rsidRPr="00417C11" w:rsidRDefault="005B30EF" w:rsidP="005B3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0EF">
              <w:rPr>
                <w:rFonts w:ascii="Arial" w:hAnsi="Arial" w:cs="Arial"/>
                <w:sz w:val="18"/>
                <w:szCs w:val="18"/>
                <w:highlight w:val="yellow"/>
              </w:rPr>
              <w:t>НТД, ЛНД указанная в КД и ОЛ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Д;</w:t>
            </w:r>
          </w:p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Журнал входного контроля, Акты входного контроля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17C11" w:rsidRDefault="00417C11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86246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5C7620" w:rsidRPr="00417C11" w:rsidTr="009D208D">
        <w:trPr>
          <w:gridBefore w:val="1"/>
          <w:wBefore w:w="38" w:type="dxa"/>
          <w:trHeight w:val="130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5C7620" w:rsidRPr="004F79DD" w:rsidRDefault="005C7620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  <w:t>4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5C7620" w:rsidRPr="004F79DD" w:rsidRDefault="005C7620" w:rsidP="004F7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  <w:t>Контроль  наличия расчетов</w:t>
            </w:r>
            <w:r w:rsidR="004F79DD" w:rsidRPr="004F79DD"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  <w:t xml:space="preserve"> </w:t>
            </w:r>
            <w:r w:rsidRPr="004F79DD"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  <w:t xml:space="preserve"> параметр</w:t>
            </w:r>
            <w:r w:rsidR="004F79DD" w:rsidRPr="004F79DD"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  <w:t>ов</w:t>
            </w:r>
            <w:r w:rsidRPr="004F79DD"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  <w:t xml:space="preserve"> основных узлов 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5C7620" w:rsidRPr="004F79DD" w:rsidRDefault="005C7620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Проверка наличия расчетов пропускной способности змеевиков и трубопроводов, ЗРА, возможности достижения нагрева температуры нефти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5C7620" w:rsidRPr="004F79DD" w:rsidRDefault="005C7620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НТД, ЛНД указанная в КД и ОЛ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5C7620" w:rsidRPr="004F79DD" w:rsidRDefault="005C7620" w:rsidP="009D208D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C7620" w:rsidRPr="004F79DD" w:rsidRDefault="005C7620" w:rsidP="009D208D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5C7620" w:rsidRPr="004F79DD" w:rsidRDefault="005C7620" w:rsidP="009D208D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Д;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5C7620" w:rsidRPr="004F79DD" w:rsidRDefault="005C7620" w:rsidP="009D208D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ОТК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5C7620" w:rsidRPr="009D208D" w:rsidRDefault="009D208D" w:rsidP="009D20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 xml:space="preserve">Инспекционный отчет, в </w:t>
            </w:r>
            <w:proofErr w:type="gramStart"/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случае</w:t>
            </w:r>
            <w:proofErr w:type="gramEnd"/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 xml:space="preserve"> несоответствия -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153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5C7620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C46DF7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 xml:space="preserve">Входной контроль </w:t>
            </w:r>
            <w:r w:rsidR="00600E41" w:rsidRPr="00600E41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всех</w:t>
            </w:r>
            <w:r w:rsidR="00600E4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комплектующих изделий</w:t>
            </w:r>
          </w:p>
          <w:p w:rsidR="00B42890" w:rsidRPr="00600E41" w:rsidRDefault="00B42890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00E41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В том числе:</w:t>
            </w:r>
          </w:p>
          <w:p w:rsidR="00B42890" w:rsidRPr="00417C11" w:rsidRDefault="00B42890" w:rsidP="005C36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0E41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горелки, вентиляционный агрегат, устройства очистки, устройства регулирования</w:t>
            </w:r>
            <w:r w:rsidR="00600E41" w:rsidRPr="00600E41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устройство редуцирования, приборы контроля подачи топлива к горелкам, системы электрического подогрева трубопровода;</w:t>
            </w:r>
            <w:r w:rsidR="00600E4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00E41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запорная арматура</w:t>
            </w:r>
            <w:r w:rsidR="003E10D1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(задвижки, краны шаровые)</w:t>
            </w:r>
            <w:r w:rsidR="00600E41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электроприводы арматуры, кабельные вводы</w:t>
            </w:r>
            <w:r w:rsidR="000A4C4D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, крепежные элементы (шпильки, болты, гайки), электрооборудование (двигатели вентиляторов, двигатели электроприводов, приборы </w:t>
            </w:r>
            <w:proofErr w:type="spellStart"/>
            <w:r w:rsidR="000A4C4D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электроотопления</w:t>
            </w:r>
            <w:proofErr w:type="spellEnd"/>
            <w:r w:rsidR="005C363B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 w:rsidR="000A4C4D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, </w:t>
            </w:r>
            <w:r w:rsidR="005C363B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электроосвещения, распределительный щит, вводные автоматы, </w:t>
            </w:r>
            <w:proofErr w:type="spellStart"/>
            <w:r w:rsidR="005C363B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клеммные</w:t>
            </w:r>
            <w:proofErr w:type="spellEnd"/>
            <w:r w:rsidR="005C363B" w:rsidRPr="005C363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коробки, кабели), системы автоматизации (контролеры, КИПиА, шкафы управления и сигнализации, датчик реле-контроля пламени, датчик контроля загазованности, блок искрового розжига)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Проверка на соответствие ОЛ</w:t>
            </w:r>
          </w:p>
          <w:p w:rsidR="00B42890" w:rsidRDefault="00B42890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890">
              <w:rPr>
                <w:rFonts w:ascii="Arial" w:hAnsi="Arial" w:cs="Arial"/>
                <w:sz w:val="18"/>
                <w:szCs w:val="18"/>
                <w:highlight w:val="yellow"/>
              </w:rPr>
              <w:t>Проверка на соответствие согласованной КД.</w:t>
            </w:r>
          </w:p>
          <w:p w:rsidR="005C7620" w:rsidRPr="00417C11" w:rsidRDefault="005C7620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7" w:type="dxa"/>
            <w:shd w:val="clear" w:color="auto" w:fill="auto"/>
            <w:vAlign w:val="center"/>
          </w:tcPr>
          <w:p w:rsidR="00D54A7A" w:rsidRDefault="00041968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3563-53/15-П-001.000.000-ИОС</w:t>
            </w:r>
            <w:proofErr w:type="gramStart"/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proofErr w:type="gramEnd"/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.3-02-ТТ-012</w:t>
            </w:r>
            <w:r w:rsidR="00D54A7A" w:rsidRPr="00417C11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D54A7A" w:rsidRPr="00417C11">
              <w:rPr>
                <w:rFonts w:ascii="Arial" w:hAnsi="Arial" w:cs="Arial"/>
                <w:sz w:val="18"/>
                <w:szCs w:val="18"/>
              </w:rPr>
              <w:t>ГОСТ 24297-2013</w:t>
            </w:r>
          </w:p>
          <w:p w:rsidR="005C363B" w:rsidRPr="00417C11" w:rsidRDefault="005C363B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63B">
              <w:rPr>
                <w:rFonts w:ascii="Arial" w:hAnsi="Arial" w:cs="Arial"/>
                <w:sz w:val="18"/>
                <w:szCs w:val="18"/>
                <w:highlight w:val="yellow"/>
              </w:rPr>
              <w:t>НТД, ЛНД указанная в КД и ОЛ</w:t>
            </w:r>
          </w:p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Д;</w:t>
            </w:r>
          </w:p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Журнал входного контроля, Акты входного контроля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86246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C46DF7" w:rsidRPr="00417C11" w:rsidTr="00860846">
        <w:trPr>
          <w:gridBefore w:val="1"/>
          <w:wBefore w:w="38" w:type="dxa"/>
          <w:trHeight w:val="199"/>
        </w:trPr>
        <w:tc>
          <w:tcPr>
            <w:tcW w:w="15733" w:type="dxa"/>
            <w:gridSpan w:val="19"/>
            <w:shd w:val="clear" w:color="auto" w:fill="auto"/>
            <w:vAlign w:val="center"/>
          </w:tcPr>
          <w:p w:rsidR="00C46DF7" w:rsidRPr="00417C11" w:rsidRDefault="00C46DF7" w:rsidP="009073D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b/>
                <w:sz w:val="18"/>
                <w:szCs w:val="18"/>
              </w:rPr>
              <w:t xml:space="preserve">ИЗГОТОВЛЕНИЕ </w:t>
            </w:r>
            <w:r w:rsidR="005B30EF">
              <w:rPr>
                <w:rFonts w:ascii="Arial" w:hAnsi="Arial" w:cs="Arial"/>
                <w:b/>
                <w:sz w:val="18"/>
                <w:szCs w:val="18"/>
              </w:rPr>
              <w:t xml:space="preserve">ТЕХНОЛОГИЧЕСКОГО ОБОРУДОВАНИЯ в том числе: </w:t>
            </w:r>
            <w:r w:rsidR="005B30EF" w:rsidRPr="009073D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Дымовые трубы, Блок нагрева,</w:t>
            </w:r>
            <w:r w:rsidR="009073D0" w:rsidRPr="009073D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 Блок подготовки топлива,</w:t>
            </w:r>
            <w:r w:rsidR="005B30EF" w:rsidRPr="009073D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 Рам</w:t>
            </w:r>
            <w:r w:rsidR="009073D0" w:rsidRPr="009073D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ные основания</w:t>
            </w:r>
            <w:r w:rsidR="005B30EF" w:rsidRPr="009073D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, Блок вентиляционного агрегата</w:t>
            </w:r>
            <w:r w:rsidR="009073D0" w:rsidRPr="009073D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,</w:t>
            </w:r>
            <w:r w:rsidR="009073D0" w:rsidRPr="009073D0">
              <w:rPr>
                <w:highlight w:val="yellow"/>
              </w:rPr>
              <w:t xml:space="preserve"> </w:t>
            </w:r>
            <w:r w:rsidR="009073D0" w:rsidRPr="009073D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Технологические трубопроводы,</w:t>
            </w:r>
          </w:p>
        </w:tc>
      </w:tr>
      <w:tr w:rsidR="00417C11" w:rsidRPr="00417C11" w:rsidTr="00860846">
        <w:trPr>
          <w:gridBefore w:val="1"/>
          <w:wBefore w:w="38" w:type="dxa"/>
          <w:trHeight w:val="137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Сварка днищ, обечаек, фланцев, </w:t>
            </w:r>
            <w:r w:rsidRPr="00417C11">
              <w:rPr>
                <w:rFonts w:ascii="Arial" w:eastAsia="DFKai-SB" w:hAnsi="Arial" w:cs="Arial"/>
                <w:sz w:val="18"/>
                <w:szCs w:val="18"/>
              </w:rPr>
              <w:t>термообработка (при наличии требований в КД),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ВИК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Режимы сварки, геометрические параметры разделки кромок, Применяемые сварочные материалы; Геометрические параметры шва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C46DF7" w:rsidRPr="00417C11" w:rsidRDefault="00D54A7A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МУК "Типовые технические требования. Подогреватель путевой" №П1-01.05М-0102, ГОСТ 52630, ФНП «Требования к производству сварочных работ на опасных производственных объектах»,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РКД, СТО 102-2008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«Контроль за изготовлением продукции»,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РД 03-606-03, технологические карты по сборке и сварке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Н;</w:t>
            </w: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В.</w:t>
            </w:r>
          </w:p>
        </w:tc>
        <w:tc>
          <w:tcPr>
            <w:tcW w:w="2093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Карта клеймений, Карта контроля, Журнал сварочных работ</w:t>
            </w: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34797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65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Сборка-сварка корпуса аппарата, ВИК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Режимы сварки, геометрические параметры разделки кромок, Применяемые сварочные материалы; Геометрические параметры шва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C46DF7" w:rsidRPr="00417C11" w:rsidRDefault="00D54A7A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МУК "Типовые технические требования. Подогреватель путевой" №П1-01.05М-0102, ГОСТ 52630, ФНП «Требования к производству сварочных работ на опасных производственных объектах»,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РКД, СТО 102-2008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«Контроль за изготовлением продукции»,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РД 03-606-03,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технологические карты по сборке и сварке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Н;</w:t>
            </w: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В.</w:t>
            </w:r>
          </w:p>
        </w:tc>
        <w:tc>
          <w:tcPr>
            <w:tcW w:w="2093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Карта клеймений, Карта контроля, Журнал сварочных работ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34797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30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Выставка и приварка штуцеров и люков к корпусу сосуда, ВИК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Режимы сварки, геометрические параметры разделки кромок, Применяемые сварочные материалы; Геометрические параметры шва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C46DF7" w:rsidRPr="00417C11" w:rsidRDefault="00C75396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МУК "Типовые технические требования. Подогреватель путевой" №П1-01.05М-0102, ГОСТ 52630, </w:t>
            </w:r>
            <w:r w:rsidR="00D54A7A" w:rsidRPr="00417C11">
              <w:rPr>
                <w:rFonts w:ascii="Arial" w:hAnsi="Arial" w:cs="Arial"/>
                <w:sz w:val="18"/>
                <w:szCs w:val="18"/>
              </w:rPr>
              <w:t xml:space="preserve">ФНП «Требования к производству сварочных работ на опасных производственных объектах»,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РКД, СТО 102-2008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«Контроль за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изготовлением продукции»,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РД 03-606-03, технологические карты по сборке и сварке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Н;</w:t>
            </w: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В.</w:t>
            </w:r>
          </w:p>
        </w:tc>
        <w:tc>
          <w:tcPr>
            <w:tcW w:w="2093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Карта клеймений, Карта контроля, Журнал сварочных работ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34797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30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Установка и приварка внутренних элементов к корпусу сосуда, ВИК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Режимы сварки, геометрические параметры разделки кромок, Применяемые сварочные материалы; Геометрические параметры шва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C46DF7" w:rsidRPr="00417C11" w:rsidRDefault="00C75396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ОЛ № 3563-53/15-П-001.000.000-ИОС7.3-02-ТТ-012, МУК "Типовые технические требования. Подогреватель путевой" №П1-01.05М-0102, ГОСТ 52630, ГОСТ 32569,</w:t>
            </w:r>
            <w:r w:rsidR="00D54A7A" w:rsidRPr="00417C11">
              <w:rPr>
                <w:rFonts w:ascii="Arial" w:hAnsi="Arial" w:cs="Arial"/>
                <w:sz w:val="18"/>
                <w:szCs w:val="18"/>
              </w:rPr>
              <w:t xml:space="preserve"> ФНП «Требования к производству сварочных работ на опасных производственных объектах»,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РКД, СТО 102-2008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«Контроль за изготовлением продукции»,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РД 03-606-03,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технологические карты по сборке и сварке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Н;</w:t>
            </w: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В.</w:t>
            </w:r>
          </w:p>
        </w:tc>
        <w:tc>
          <w:tcPr>
            <w:tcW w:w="2093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Карта клеймений, Карта контроля, Журнал сварочных работ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34797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94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Контроль качества сварных соединений неразрушающими методами контроля</w:t>
            </w:r>
          </w:p>
          <w:p w:rsidR="00C46DF7" w:rsidRPr="00417C11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(РК, УЗК</w:t>
            </w:r>
            <w:r w:rsidR="004553C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4553CB" w:rsidRPr="004553CB">
              <w:rPr>
                <w:rFonts w:ascii="Arial" w:hAnsi="Arial" w:cs="Arial"/>
                <w:sz w:val="18"/>
                <w:szCs w:val="18"/>
                <w:highlight w:val="yellow"/>
              </w:rPr>
              <w:t>ЦД, плотность, герметичность</w:t>
            </w:r>
            <w:r w:rsidRPr="00417C1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Объем, методы, критерии приемки по ГОСТ 52630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C46DF7" w:rsidRPr="00417C11" w:rsidRDefault="00C75396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МУК "Типовые технические требования. Подогреватель путевой" №П1-01.05М-0102, ГОСТ 52630, </w:t>
            </w:r>
            <w:r w:rsidR="00C46DF7" w:rsidRPr="00417C11">
              <w:rPr>
                <w:rFonts w:ascii="Arial" w:hAnsi="Arial" w:cs="Arial"/>
                <w:sz w:val="18"/>
                <w:szCs w:val="18"/>
              </w:rPr>
              <w:t>ГОСТ 32569, ГОСТ 14782-86 «Ультразвуковые методы контроля» ГОСТ 7512-82 «Радиографические методы контроля»</w:t>
            </w:r>
            <w:r w:rsidR="00D54A7A" w:rsidRPr="00417C11">
              <w:rPr>
                <w:rFonts w:ascii="Arial" w:hAnsi="Arial" w:cs="Arial"/>
                <w:sz w:val="18"/>
                <w:szCs w:val="18"/>
              </w:rPr>
              <w:t>, ФНП «Требования к производству сварочных работ на опасных производственных объектах».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ЦИЛ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И;</w:t>
            </w:r>
          </w:p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2093" w:type="dxa"/>
            <w:gridSpan w:val="3"/>
            <w:shd w:val="clear" w:color="auto" w:fill="auto"/>
            <w:vAlign w:val="center"/>
          </w:tcPr>
          <w:p w:rsidR="00C46DF7" w:rsidRPr="00417C11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Заключения, Журналы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случае несоответствия </w:t>
            </w:r>
            <w:proofErr w:type="gramStart"/>
            <w:r w:rsidR="00347975">
              <w:rPr>
                <w:rFonts w:ascii="Arial" w:hAnsi="Arial" w:cs="Arial"/>
                <w:sz w:val="18"/>
                <w:szCs w:val="18"/>
              </w:rPr>
              <w:t>-</w:t>
            </w:r>
            <w:r w:rsidRPr="00417C11">
              <w:rPr>
                <w:rFonts w:ascii="Arial" w:hAnsi="Arial" w:cs="Arial"/>
                <w:sz w:val="18"/>
                <w:szCs w:val="18"/>
              </w:rPr>
              <w:t>у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>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1409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C46DF7" w:rsidRPr="00417C11" w:rsidRDefault="00C46DF7" w:rsidP="009073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073D0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C46DF7" w:rsidRPr="004553CB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Контроль геометрических размеров корпуса, ВИК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C46DF7" w:rsidRPr="004553CB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В соотв. с РКД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C46DF7" w:rsidRPr="004553CB" w:rsidRDefault="00C75396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 xml:space="preserve">ОЛ № 3563-53/15-П-001.000.000-ИОС7.3-02-ТТ-012, МУК "Типовые технические требования. Подогреватель путевой" №П1-01.05М-0102, </w:t>
            </w:r>
            <w:r w:rsidR="00C46DF7" w:rsidRPr="004553CB">
              <w:rPr>
                <w:rFonts w:ascii="Arial" w:hAnsi="Arial" w:cs="Arial"/>
                <w:sz w:val="18"/>
                <w:szCs w:val="18"/>
                <w:highlight w:val="yellow"/>
              </w:rPr>
              <w:t>РКД, СТО 102-2008</w:t>
            </w: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C46DF7" w:rsidRPr="004553CB">
              <w:rPr>
                <w:rFonts w:ascii="Arial" w:hAnsi="Arial" w:cs="Arial"/>
                <w:sz w:val="18"/>
                <w:szCs w:val="18"/>
                <w:highlight w:val="yellow"/>
              </w:rPr>
              <w:t>«Контр</w:t>
            </w: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оль за изготовлением продукции».</w:t>
            </w:r>
          </w:p>
          <w:p w:rsidR="00C46DF7" w:rsidRPr="004553CB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12" w:type="dxa"/>
            <w:gridSpan w:val="3"/>
            <w:shd w:val="clear" w:color="auto" w:fill="auto"/>
          </w:tcPr>
          <w:p w:rsidR="00C46DF7" w:rsidRPr="004553CB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C46DF7" w:rsidRPr="004553CB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Цех</w:t>
            </w:r>
          </w:p>
          <w:p w:rsidR="00C46DF7" w:rsidRPr="004553CB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C46DF7" w:rsidRPr="004553CB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100%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C46DF7" w:rsidRPr="004553CB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Н;</w:t>
            </w:r>
          </w:p>
          <w:p w:rsidR="00C46DF7" w:rsidRPr="004553CB" w:rsidRDefault="00C46DF7" w:rsidP="00417C1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Д;</w:t>
            </w:r>
          </w:p>
          <w:p w:rsidR="00C46DF7" w:rsidRPr="004553CB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С</w:t>
            </w:r>
          </w:p>
        </w:tc>
        <w:tc>
          <w:tcPr>
            <w:tcW w:w="2093" w:type="dxa"/>
            <w:gridSpan w:val="3"/>
            <w:shd w:val="clear" w:color="auto" w:fill="auto"/>
            <w:vAlign w:val="center"/>
          </w:tcPr>
          <w:p w:rsidR="00C46DF7" w:rsidRPr="004553CB" w:rsidRDefault="00C46DF7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Журнал предъявления продукции ОТК. Карта контроля/ Карта операционного контроля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C46DF7" w:rsidRPr="004553CB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 xml:space="preserve">Инспекционный отчет, в случае несоответствия </w:t>
            </w:r>
            <w:proofErr w:type="gramStart"/>
            <w:r w:rsidR="00347975">
              <w:rPr>
                <w:rFonts w:ascii="Arial" w:hAnsi="Arial" w:cs="Arial"/>
                <w:sz w:val="18"/>
                <w:szCs w:val="18"/>
                <w:highlight w:val="yellow"/>
              </w:rPr>
              <w:t>-</w:t>
            </w: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у</w:t>
            </w:r>
            <w:proofErr w:type="gramEnd"/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ведомление о несоответствии</w:t>
            </w:r>
          </w:p>
        </w:tc>
      </w:tr>
      <w:tr w:rsidR="009073D0" w:rsidRPr="00417C11" w:rsidTr="00860846">
        <w:trPr>
          <w:gridBefore w:val="1"/>
          <w:wBefore w:w="38" w:type="dxa"/>
          <w:trHeight w:val="1409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9073D0" w:rsidRPr="00417C11" w:rsidRDefault="009073D0" w:rsidP="009073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9073D0" w:rsidRPr="004553CB" w:rsidRDefault="009073D0" w:rsidP="009073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Контроль геометр</w:t>
            </w:r>
            <w:r w:rsidR="009D208D">
              <w:rPr>
                <w:rFonts w:ascii="Arial" w:hAnsi="Arial" w:cs="Arial"/>
                <w:sz w:val="18"/>
                <w:szCs w:val="18"/>
                <w:highlight w:val="yellow"/>
              </w:rPr>
              <w:t>ических размеров Технологических трубопроводов</w:t>
            </w: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(в </w:t>
            </w:r>
            <w:proofErr w:type="gramStart"/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пределах</w:t>
            </w:r>
            <w:proofErr w:type="gramEnd"/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подогревателя), ВИК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9073D0" w:rsidRPr="004553CB" w:rsidRDefault="009073D0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В соотв. с РКД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9073D0" w:rsidRPr="004553CB" w:rsidRDefault="009073D0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ОЛ № 3563-53/15-П-001.000.000-ИОС7.3-02-ТТ-012, МУК "Типовые технические требования. Подогреватель путевой" №П1-01.05М-0102, РКД, СТО 102-2008 «Контроль за изготовлением продукции».</w:t>
            </w:r>
          </w:p>
        </w:tc>
        <w:tc>
          <w:tcPr>
            <w:tcW w:w="1212" w:type="dxa"/>
            <w:gridSpan w:val="3"/>
            <w:shd w:val="clear" w:color="auto" w:fill="auto"/>
          </w:tcPr>
          <w:p w:rsidR="009073D0" w:rsidRPr="004553CB" w:rsidRDefault="009073D0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9073D0" w:rsidRPr="004553CB" w:rsidRDefault="009073D0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Цех</w:t>
            </w:r>
          </w:p>
          <w:p w:rsidR="009073D0" w:rsidRPr="004553CB" w:rsidRDefault="009073D0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9073D0" w:rsidRPr="004553CB" w:rsidRDefault="009073D0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100%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9073D0" w:rsidRPr="004553CB" w:rsidRDefault="009073D0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Н;</w:t>
            </w:r>
          </w:p>
          <w:p w:rsidR="009073D0" w:rsidRPr="004553CB" w:rsidRDefault="009073D0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Д;</w:t>
            </w:r>
          </w:p>
          <w:p w:rsidR="009073D0" w:rsidRPr="004553CB" w:rsidRDefault="009073D0" w:rsidP="009073D0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С</w:t>
            </w:r>
          </w:p>
        </w:tc>
        <w:tc>
          <w:tcPr>
            <w:tcW w:w="2093" w:type="dxa"/>
            <w:gridSpan w:val="3"/>
            <w:shd w:val="clear" w:color="auto" w:fill="auto"/>
            <w:vAlign w:val="center"/>
          </w:tcPr>
          <w:p w:rsidR="009073D0" w:rsidRPr="004553CB" w:rsidRDefault="009073D0" w:rsidP="009073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Журнал предъявления продукции ОТК. Карта контроля/ Карта операционного контроля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9073D0" w:rsidRPr="004553CB" w:rsidRDefault="009073D0" w:rsidP="009073D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 xml:space="preserve">Инспекционный отчет, в случае несоответствия </w:t>
            </w:r>
            <w:proofErr w:type="gramStart"/>
            <w:r w:rsidR="00347975">
              <w:rPr>
                <w:rFonts w:ascii="Arial" w:hAnsi="Arial" w:cs="Arial"/>
                <w:sz w:val="18"/>
                <w:szCs w:val="18"/>
                <w:highlight w:val="yellow"/>
              </w:rPr>
              <w:t>-</w:t>
            </w:r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у</w:t>
            </w:r>
            <w:proofErr w:type="gramEnd"/>
            <w:r w:rsidRPr="004553CB">
              <w:rPr>
                <w:rFonts w:ascii="Arial" w:hAnsi="Arial" w:cs="Arial"/>
                <w:sz w:val="18"/>
                <w:szCs w:val="18"/>
                <w:highlight w:val="yellow"/>
              </w:rPr>
              <w:t>ведомление о несоответствии</w:t>
            </w:r>
          </w:p>
        </w:tc>
      </w:tr>
      <w:tr w:rsidR="004F79DD" w:rsidRPr="00417C11" w:rsidTr="00860846">
        <w:trPr>
          <w:gridBefore w:val="1"/>
          <w:wBefore w:w="38" w:type="dxa"/>
          <w:trHeight w:val="1409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4F79DD" w:rsidRPr="004F79DD" w:rsidRDefault="004F79DD" w:rsidP="009073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  <w:t>12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4F79DD" w:rsidRPr="004F79DD" w:rsidRDefault="004F79DD" w:rsidP="009073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Проверка соответствия изготовления узлов и деталей требованиям КД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4F79DD" w:rsidRPr="004F79DD" w:rsidRDefault="004F79DD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В соотв. С РКД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4F79DD" w:rsidRPr="004F79DD" w:rsidRDefault="004F79DD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212" w:type="dxa"/>
            <w:gridSpan w:val="3"/>
            <w:shd w:val="clear" w:color="auto" w:fill="auto"/>
          </w:tcPr>
          <w:p w:rsidR="004F79DD" w:rsidRPr="004F79DD" w:rsidRDefault="004F79DD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  <w:p w:rsidR="004F79DD" w:rsidRPr="004F79DD" w:rsidRDefault="004F79DD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  <w:p w:rsidR="004F79DD" w:rsidRPr="004F79DD" w:rsidRDefault="004F79DD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Цех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4F79DD" w:rsidRPr="004F79DD" w:rsidRDefault="004F79DD" w:rsidP="009073D0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100%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4F79DD" w:rsidRPr="004F79DD" w:rsidRDefault="004F79DD" w:rsidP="004D76F1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Н;</w:t>
            </w:r>
          </w:p>
          <w:p w:rsidR="004F79DD" w:rsidRPr="004F79DD" w:rsidRDefault="004F79DD" w:rsidP="004D76F1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Д;</w:t>
            </w:r>
          </w:p>
          <w:p w:rsidR="004F79DD" w:rsidRPr="004F79DD" w:rsidRDefault="004F79DD" w:rsidP="004D76F1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С</w:t>
            </w:r>
          </w:p>
        </w:tc>
        <w:tc>
          <w:tcPr>
            <w:tcW w:w="2093" w:type="dxa"/>
            <w:gridSpan w:val="3"/>
            <w:shd w:val="clear" w:color="auto" w:fill="auto"/>
            <w:vAlign w:val="center"/>
          </w:tcPr>
          <w:p w:rsidR="004F79DD" w:rsidRPr="004F79DD" w:rsidRDefault="004F79DD" w:rsidP="004D76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Журнал предъявления продукции ОТК. Карта контроля/ Карта операционного контроля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4F79DD" w:rsidRPr="004F79DD" w:rsidRDefault="004F79DD" w:rsidP="009073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 xml:space="preserve">Инспекционный отчет, в </w:t>
            </w:r>
            <w:proofErr w:type="gramStart"/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>случае</w:t>
            </w:r>
            <w:proofErr w:type="gramEnd"/>
            <w:r w:rsidRPr="004F79DD">
              <w:rPr>
                <w:rFonts w:ascii="Arial" w:hAnsi="Arial" w:cs="Arial"/>
                <w:sz w:val="18"/>
                <w:szCs w:val="18"/>
                <w:highlight w:val="cyan"/>
              </w:rPr>
              <w:t xml:space="preserve"> несоответствия - уведомление о несоответствии</w:t>
            </w:r>
          </w:p>
        </w:tc>
      </w:tr>
      <w:tr w:rsidR="001566E4" w:rsidRPr="00417C11" w:rsidTr="00860846">
        <w:trPr>
          <w:gridBefore w:val="1"/>
          <w:wBefore w:w="38" w:type="dxa"/>
          <w:trHeight w:val="285"/>
        </w:trPr>
        <w:tc>
          <w:tcPr>
            <w:tcW w:w="15733" w:type="dxa"/>
            <w:gridSpan w:val="19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b/>
                <w:sz w:val="18"/>
                <w:szCs w:val="18"/>
              </w:rPr>
              <w:t>МОНТАЖ КИП И ЭЛЕКТРООБОРУДОВАНИЯ</w:t>
            </w:r>
          </w:p>
        </w:tc>
      </w:tr>
      <w:tr w:rsidR="001566E4" w:rsidRPr="00417C11" w:rsidTr="00860846">
        <w:trPr>
          <w:gridBefore w:val="1"/>
          <w:wBefore w:w="38" w:type="dxa"/>
          <w:trHeight w:val="841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Входной контроль,</w:t>
            </w:r>
          </w:p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Проверка типа, размера и маркировки кабелей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Внешний вид, проверка маркировки.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Проверка диаметра кабеля, сечения жил.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1566E4" w:rsidRPr="00417C11" w:rsidRDefault="00C75396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МУК "Типовые технические требования. Подогреватель путевой" №П1-01.05М-0102, ПУЭ, СНиП 3.05.07, ГОСТ 24297-2013, 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М НМ 02-2018 «Входной контроль кабельной продукции».</w:t>
            </w:r>
          </w:p>
        </w:tc>
        <w:tc>
          <w:tcPr>
            <w:tcW w:w="1212" w:type="dxa"/>
            <w:gridSpan w:val="3"/>
            <w:shd w:val="clear" w:color="auto" w:fill="auto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1566E4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34797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904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Проверка кабельных лотков, </w:t>
            </w:r>
            <w:proofErr w:type="spellStart"/>
            <w:r w:rsidRPr="00417C11">
              <w:rPr>
                <w:rFonts w:ascii="Arial" w:hAnsi="Arial" w:cs="Arial"/>
                <w:sz w:val="18"/>
                <w:szCs w:val="18"/>
              </w:rPr>
              <w:t>кабелепроводов</w:t>
            </w:r>
            <w:proofErr w:type="spellEnd"/>
            <w:r w:rsidRPr="00417C11">
              <w:rPr>
                <w:rFonts w:ascii="Arial" w:hAnsi="Arial" w:cs="Arial"/>
                <w:sz w:val="18"/>
                <w:szCs w:val="18"/>
              </w:rPr>
              <w:t>, размера и маркировки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Внешний вид, проверка размеров, маркировка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DD24AC" w:rsidRPr="00417C11" w:rsidRDefault="00C75396" w:rsidP="00DD24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МУК "Типовые технические требования. Подогреватель путевой" №П1-01.05М-0102, ПУЭ, СНиП 3.05.07, 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РКД, Ведомости покупных</w:t>
            </w:r>
            <w:r w:rsidR="00DD24AC">
              <w:rPr>
                <w:rFonts w:ascii="Arial" w:hAnsi="Arial" w:cs="Arial"/>
                <w:sz w:val="18"/>
                <w:szCs w:val="18"/>
              </w:rPr>
              <w:t xml:space="preserve"> комплектующих</w:t>
            </w:r>
          </w:p>
        </w:tc>
        <w:tc>
          <w:tcPr>
            <w:tcW w:w="1212" w:type="dxa"/>
            <w:gridSpan w:val="3"/>
            <w:shd w:val="clear" w:color="auto" w:fill="auto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1566E4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34797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904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417C11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417C11" w:rsidRPr="00417C11" w:rsidRDefault="00417C11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Проверка маркировки приборов и данных согласно протоколу калибровки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417C11" w:rsidRPr="00417C11" w:rsidRDefault="00417C11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Осмотр внешнего вида, проверка маркировки, комплектации.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417C11" w:rsidRPr="00417C11" w:rsidRDefault="00417C11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ОЛ № 3563-53/15-П-001.000.000-ИОС7.3-02-ТТ-012, МУК "Типовые технические требования. Подогреватель путевой" №П1-01.05М-0102, ПУЭ, М НМ 018-2014</w:t>
            </w:r>
            <w:r w:rsidRPr="00417C11">
              <w:rPr>
                <w:rFonts w:ascii="Arial" w:hAnsi="Arial" w:cs="Arial"/>
                <w:snapToGrid w:val="0"/>
                <w:sz w:val="18"/>
                <w:szCs w:val="18"/>
              </w:rPr>
              <w:t xml:space="preserve"> «Входной контроль приборов КИП и А», </w:t>
            </w:r>
            <w:r w:rsidRPr="00417C11">
              <w:rPr>
                <w:rFonts w:ascii="Arial" w:hAnsi="Arial" w:cs="Arial"/>
                <w:sz w:val="18"/>
                <w:szCs w:val="18"/>
              </w:rPr>
              <w:t>РКД, Ведомости покупных</w:t>
            </w:r>
            <w:r w:rsidR="00DD24AC">
              <w:rPr>
                <w:rFonts w:ascii="Arial" w:hAnsi="Arial" w:cs="Arial"/>
                <w:sz w:val="18"/>
                <w:szCs w:val="18"/>
              </w:rPr>
              <w:t xml:space="preserve"> комплектующих</w:t>
            </w:r>
            <w:r w:rsidRPr="00417C11">
              <w:rPr>
                <w:rFonts w:ascii="Arial" w:hAnsi="Arial" w:cs="Arial"/>
                <w:sz w:val="18"/>
                <w:szCs w:val="18"/>
              </w:rPr>
              <w:t>, Свидетельство о поверке.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417C11" w:rsidRPr="00417C11" w:rsidRDefault="00417C11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417C11" w:rsidRPr="00417C11" w:rsidRDefault="00417C11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417C11" w:rsidRPr="00417C11" w:rsidRDefault="00417C11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417C11" w:rsidRPr="00417C11" w:rsidRDefault="00417C11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417C11" w:rsidRPr="00417C11" w:rsidRDefault="00417C11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случае несоответствия </w:t>
            </w:r>
            <w:proofErr w:type="gramStart"/>
            <w:r w:rsidR="00347975">
              <w:rPr>
                <w:rFonts w:ascii="Arial" w:hAnsi="Arial" w:cs="Arial"/>
                <w:sz w:val="18"/>
                <w:szCs w:val="18"/>
              </w:rPr>
              <w:t>-</w:t>
            </w:r>
            <w:r w:rsidRPr="00417C11">
              <w:rPr>
                <w:rFonts w:ascii="Arial" w:hAnsi="Arial" w:cs="Arial"/>
                <w:sz w:val="18"/>
                <w:szCs w:val="18"/>
              </w:rPr>
              <w:t>у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>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145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Проверка целостности</w:t>
            </w:r>
            <w:r w:rsidR="00EA0838" w:rsidRPr="00417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7C11">
              <w:rPr>
                <w:rFonts w:ascii="Arial" w:hAnsi="Arial" w:cs="Arial"/>
                <w:sz w:val="18"/>
                <w:szCs w:val="18"/>
              </w:rPr>
              <w:t>распределительных щитов низкого</w:t>
            </w:r>
            <w:r w:rsidR="00EA0838" w:rsidRPr="00417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7C11">
              <w:rPr>
                <w:rFonts w:ascii="Arial" w:hAnsi="Arial" w:cs="Arial"/>
                <w:sz w:val="18"/>
                <w:szCs w:val="18"/>
              </w:rPr>
              <w:t>напряжения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Осмотр внешнего вида, проверка маркировки, комплектации.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1566E4" w:rsidRPr="00417C11" w:rsidRDefault="00C75396" w:rsidP="00417C11">
            <w:pPr>
              <w:tabs>
                <w:tab w:val="left" w:pos="5441"/>
              </w:tabs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ОЛ № 3563-53/15-П-001.000.000-ИОС7.3-02-ТТ-012, МУК "Типовые технические требования. Подогреватель путевой" №П1-01.05М-0102, ПУЭ,  М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НМ 017-2014 «Входной контрол</w:t>
            </w:r>
            <w:r w:rsidRPr="00417C11">
              <w:rPr>
                <w:rFonts w:ascii="Arial" w:hAnsi="Arial" w:cs="Arial"/>
                <w:sz w:val="18"/>
                <w:szCs w:val="18"/>
              </w:rPr>
              <w:t>ь шкафного электрооборудования», РКД, в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 xml:space="preserve">едомости </w:t>
            </w:r>
            <w:proofErr w:type="gramStart"/>
            <w:r w:rsidR="001566E4" w:rsidRPr="00417C11">
              <w:rPr>
                <w:rFonts w:ascii="Arial" w:hAnsi="Arial" w:cs="Arial"/>
                <w:sz w:val="18"/>
                <w:szCs w:val="18"/>
              </w:rPr>
              <w:t>покупных</w:t>
            </w:r>
            <w:proofErr w:type="gramEnd"/>
            <w:r w:rsidR="00DD24AC">
              <w:rPr>
                <w:rFonts w:ascii="Arial" w:hAnsi="Arial" w:cs="Arial"/>
                <w:sz w:val="18"/>
                <w:szCs w:val="18"/>
              </w:rPr>
              <w:t xml:space="preserve"> комплектующих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1566E4" w:rsidRPr="00417C11" w:rsidRDefault="001566E4" w:rsidP="00417C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347975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704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Контроль маркировки, состояния и целостности электродвигателя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Осмотр внешнего вида, проверка маркировки, комплектации.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1566E4" w:rsidRPr="00417C11" w:rsidRDefault="00C75396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ОЛ № 3563-53/15-П-001.000.000-ИОС7.3-02-ТТ-012, ГОСТ 24297-2013, М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НМ 016-2014 «Входной контроль электродвигателей»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, РКД, 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Ведомости покупных</w:t>
            </w:r>
            <w:r w:rsidR="00DD24AC">
              <w:rPr>
                <w:rFonts w:ascii="Arial" w:hAnsi="Arial" w:cs="Arial"/>
                <w:sz w:val="18"/>
                <w:szCs w:val="18"/>
              </w:rPr>
              <w:t xml:space="preserve"> комплектующих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Инспекционный отчет, в случае несоответстви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я</w:t>
            </w:r>
            <w:r w:rsidR="00860846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904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Установка кабельных лотков согласно компоновки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Проверка согласно РКД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1566E4" w:rsidRPr="00417C11" w:rsidRDefault="0083002D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МУК "Типовые технические требования. Подогреватель путевой" №П1-01.05М-0102, ПУЭ, СНиП 3.05.07, 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РКД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Инспекционный отчет, в случае несоответстви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я</w:t>
            </w:r>
            <w:r w:rsidR="00860846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1566E4" w:rsidRPr="00417C11" w:rsidTr="00860846">
        <w:trPr>
          <w:gridBefore w:val="1"/>
          <w:wBefore w:w="38" w:type="dxa"/>
          <w:trHeight w:val="50"/>
        </w:trPr>
        <w:tc>
          <w:tcPr>
            <w:tcW w:w="15733" w:type="dxa"/>
            <w:gridSpan w:val="19"/>
            <w:shd w:val="clear" w:color="auto" w:fill="auto"/>
            <w:vAlign w:val="center"/>
          </w:tcPr>
          <w:p w:rsidR="001566E4" w:rsidRPr="00417C11" w:rsidRDefault="001566E4" w:rsidP="004553C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7C11">
              <w:rPr>
                <w:rFonts w:ascii="Arial" w:hAnsi="Arial" w:cs="Arial"/>
                <w:b/>
                <w:sz w:val="18"/>
                <w:szCs w:val="18"/>
              </w:rPr>
              <w:t xml:space="preserve">ИСПЫТАНИЯ </w:t>
            </w:r>
            <w:r w:rsidR="004553CB">
              <w:rPr>
                <w:rFonts w:ascii="Arial" w:hAnsi="Arial" w:cs="Arial"/>
                <w:b/>
                <w:sz w:val="18"/>
                <w:szCs w:val="18"/>
              </w:rPr>
              <w:t xml:space="preserve">ТЕХНОЛОГИЧЕСКОГО ОБОРУДОВАНИЯ в том числе: </w:t>
            </w:r>
            <w:r w:rsidR="004553CB" w:rsidRPr="00417C11">
              <w:rPr>
                <w:rFonts w:ascii="Arial" w:hAnsi="Arial" w:cs="Arial"/>
                <w:b/>
                <w:sz w:val="18"/>
                <w:szCs w:val="18"/>
              </w:rPr>
              <w:t>СОСУДА</w:t>
            </w:r>
            <w:r w:rsidRPr="00417C11">
              <w:rPr>
                <w:rFonts w:ascii="Arial" w:hAnsi="Arial" w:cs="Arial"/>
                <w:b/>
                <w:sz w:val="18"/>
                <w:szCs w:val="18"/>
              </w:rPr>
              <w:t xml:space="preserve"> РАБОТАЮЩЕГО ПОД ДАВЛЕНИЕМ</w:t>
            </w:r>
            <w:r w:rsidR="004553CB">
              <w:rPr>
                <w:rFonts w:ascii="Arial" w:hAnsi="Arial" w:cs="Arial"/>
                <w:b/>
                <w:sz w:val="18"/>
                <w:szCs w:val="18"/>
              </w:rPr>
              <w:t>, трубопроводов в пределах сосуда</w:t>
            </w:r>
          </w:p>
        </w:tc>
      </w:tr>
      <w:tr w:rsidR="00417C11" w:rsidRPr="00417C11" w:rsidTr="00860846">
        <w:trPr>
          <w:gridBefore w:val="1"/>
          <w:wBefore w:w="38" w:type="dxa"/>
          <w:trHeight w:val="1291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544F77" w:rsidRPr="00417C11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Гидравлические испытания сосуда</w:t>
            </w:r>
            <w:r w:rsidR="004553CB">
              <w:rPr>
                <w:rFonts w:ascii="Arial" w:hAnsi="Arial" w:cs="Arial"/>
                <w:sz w:val="18"/>
                <w:szCs w:val="18"/>
              </w:rPr>
              <w:t xml:space="preserve"> и </w:t>
            </w:r>
            <w:r w:rsidR="004553CB" w:rsidRPr="004553CB">
              <w:rPr>
                <w:rFonts w:ascii="Arial" w:hAnsi="Arial" w:cs="Arial"/>
                <w:sz w:val="18"/>
                <w:szCs w:val="18"/>
                <w:highlight w:val="yellow"/>
              </w:rPr>
              <w:t>технологических трубопроводов в пределах сосуда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Давление при </w:t>
            </w:r>
            <w:proofErr w:type="spellStart"/>
            <w:r w:rsidRPr="00417C11">
              <w:rPr>
                <w:rFonts w:ascii="Arial" w:hAnsi="Arial" w:cs="Arial"/>
                <w:sz w:val="18"/>
                <w:szCs w:val="18"/>
              </w:rPr>
              <w:t>гидроиспытании</w:t>
            </w:r>
            <w:proofErr w:type="spellEnd"/>
            <w:r w:rsidRPr="00417C11">
              <w:rPr>
                <w:rFonts w:ascii="Arial" w:hAnsi="Arial" w:cs="Arial"/>
                <w:sz w:val="18"/>
                <w:szCs w:val="18"/>
              </w:rPr>
              <w:t>, пропуск среды, отпотевание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1566E4" w:rsidRPr="00417C11" w:rsidRDefault="0083002D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52630-2012, МУК "Типовые технические требования. Подогреватель путевой" №П1-01.05М-0102, 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ТИ 25 000 00163 «Сборка и гидравлические испытания емкостей.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Цех, 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И;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Журнал предъявления продукции ОТК. Карта контроля/ Карта операционного контроля, Акт проверки на прочность и плотность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1566E4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случае несоответствия </w:t>
            </w:r>
            <w:proofErr w:type="gramStart"/>
            <w:r w:rsidR="00860846">
              <w:rPr>
                <w:rFonts w:ascii="Arial" w:hAnsi="Arial" w:cs="Arial"/>
                <w:sz w:val="18"/>
                <w:szCs w:val="18"/>
              </w:rPr>
              <w:t>-</w:t>
            </w:r>
            <w:r w:rsidRPr="00417C11">
              <w:rPr>
                <w:rFonts w:ascii="Arial" w:hAnsi="Arial" w:cs="Arial"/>
                <w:sz w:val="18"/>
                <w:szCs w:val="18"/>
              </w:rPr>
              <w:t>у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>ведомление о несоответствии</w:t>
            </w:r>
          </w:p>
        </w:tc>
      </w:tr>
      <w:tr w:rsidR="001566E4" w:rsidRPr="00417C11" w:rsidTr="00860846">
        <w:trPr>
          <w:gridBefore w:val="1"/>
          <w:wBefore w:w="38" w:type="dxa"/>
          <w:trHeight w:val="50"/>
        </w:trPr>
        <w:tc>
          <w:tcPr>
            <w:tcW w:w="15733" w:type="dxa"/>
            <w:gridSpan w:val="19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b/>
                <w:sz w:val="18"/>
                <w:szCs w:val="18"/>
              </w:rPr>
              <w:t>НАНЕСЕНИЕ АНТИКОРРОЗИОННОГО ПОКРЫТИЯ СОСУДА</w:t>
            </w:r>
            <w:r w:rsidR="001031C9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417C11">
              <w:rPr>
                <w:rFonts w:ascii="Arial" w:hAnsi="Arial" w:cs="Arial"/>
                <w:b/>
                <w:sz w:val="18"/>
                <w:szCs w:val="18"/>
              </w:rPr>
              <w:t xml:space="preserve"> РАБОТАЮЩЕГО ПОД ДАВЛЕНИЕМ</w:t>
            </w:r>
          </w:p>
        </w:tc>
      </w:tr>
      <w:tr w:rsidR="00417C11" w:rsidRPr="00417C11" w:rsidTr="00860846">
        <w:trPr>
          <w:gridBefore w:val="1"/>
          <w:wBefore w:w="38" w:type="dxa"/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</w:t>
            </w:r>
            <w:r w:rsidR="00544F77" w:rsidRPr="00417C1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Подготовка поверхности перед окраской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Степень очистки, обеспыливание, обезжиривание, шероховатость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566E4" w:rsidRPr="00417C11" w:rsidRDefault="0083002D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ОЛ № 3563-53/15-П-001.000.000-ИОС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7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.3-02-ТТ-012, Технологическая инструкция Компании «Антикоррозионная защита емкостного технологического оборудования» № П2-05.02 ТИ-0002, </w:t>
            </w:r>
            <w:r w:rsidR="001031C9">
              <w:rPr>
                <w:rFonts w:ascii="Arial" w:hAnsi="Arial" w:cs="Arial"/>
                <w:sz w:val="18"/>
                <w:szCs w:val="18"/>
              </w:rPr>
              <w:t>т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ехнологическая инструкция Компании «Антикоррозионная защита металлических конструкций на объектах </w:t>
            </w:r>
            <w:proofErr w:type="spellStart"/>
            <w:r w:rsidRPr="00417C11">
              <w:rPr>
                <w:rFonts w:ascii="Arial" w:hAnsi="Arial" w:cs="Arial"/>
                <w:sz w:val="18"/>
                <w:szCs w:val="18"/>
              </w:rPr>
              <w:t>нефтегазодобычи</w:t>
            </w:r>
            <w:proofErr w:type="spellEnd"/>
            <w:r w:rsidRPr="00417C11">
              <w:rPr>
                <w:rFonts w:ascii="Arial" w:hAnsi="Arial" w:cs="Arial"/>
                <w:sz w:val="18"/>
                <w:szCs w:val="18"/>
              </w:rPr>
              <w:t xml:space="preserve">, нефтепереработки и нефтепродуктообеспечения Компании» № П2-05 ТИ-0002, 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РКД, СТО 102-2008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«Контроль за изготовлением продукции»</w:t>
            </w: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Цех, 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Д;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Акты в соответствии с Журналом продукции ОТК. Карта контроля качества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1566E4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860846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860846">
        <w:trPr>
          <w:gridBefore w:val="1"/>
          <w:wBefore w:w="38" w:type="dxa"/>
          <w:trHeight w:val="2296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Покраска изделия. Контроль качества покрытия</w:t>
            </w:r>
          </w:p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Контроль качества поверхности на соответствие чертежам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Проверка следующих параметров:                                 - Внешний вид;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- Толщина;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417C11">
              <w:rPr>
                <w:rFonts w:ascii="Arial" w:hAnsi="Arial" w:cs="Arial"/>
                <w:sz w:val="18"/>
                <w:szCs w:val="18"/>
              </w:rPr>
              <w:t>Сплошность</w:t>
            </w:r>
            <w:proofErr w:type="spellEnd"/>
            <w:r w:rsidRPr="00417C11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- Адгезия.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E83EF4" w:rsidRPr="00417C11" w:rsidRDefault="0083002D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ОЛ № 3563-53/15-П-001.000.000-ИОС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7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.3-02-ТТ-012, Технологическая инструкция Компании «Антикоррозионная защита емкостного технологического оборудования» № П2-05.02 ТИ-0002, </w:t>
            </w:r>
            <w:r w:rsidR="001031C9">
              <w:rPr>
                <w:rFonts w:ascii="Arial" w:hAnsi="Arial" w:cs="Arial"/>
                <w:sz w:val="18"/>
                <w:szCs w:val="18"/>
              </w:rPr>
              <w:t>т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ехнологическая инструкция Компании «Антикоррозионная защита металлических конструкций на объектах </w:t>
            </w:r>
            <w:proofErr w:type="spellStart"/>
            <w:r w:rsidRPr="00417C11">
              <w:rPr>
                <w:rFonts w:ascii="Arial" w:hAnsi="Arial" w:cs="Arial"/>
                <w:sz w:val="18"/>
                <w:szCs w:val="18"/>
              </w:rPr>
              <w:t>нефтегазодобычи</w:t>
            </w:r>
            <w:proofErr w:type="spellEnd"/>
            <w:r w:rsidRPr="00417C11">
              <w:rPr>
                <w:rFonts w:ascii="Arial" w:hAnsi="Arial" w:cs="Arial"/>
                <w:sz w:val="18"/>
                <w:szCs w:val="18"/>
              </w:rPr>
              <w:t xml:space="preserve">, нефтепереработки и нефтепродуктообеспечения Компании» № П2-05 ТИ-0002, </w:t>
            </w:r>
            <w:r w:rsidR="00E83EF4" w:rsidRPr="00417C11">
              <w:rPr>
                <w:rFonts w:ascii="Arial" w:hAnsi="Arial" w:cs="Arial"/>
                <w:sz w:val="18"/>
                <w:szCs w:val="18"/>
              </w:rPr>
              <w:t xml:space="preserve">Методические указания Компании «Применение фирменного стиля ПАО «НК «Роснефть» при оформлении производственных объектов в дочерних обществах ПАО «НК «Роснефть» блока </w:t>
            </w:r>
            <w:proofErr w:type="spellStart"/>
            <w:r w:rsidR="00E83EF4" w:rsidRPr="00417C11">
              <w:rPr>
                <w:rFonts w:ascii="Arial" w:hAnsi="Arial" w:cs="Arial"/>
                <w:sz w:val="18"/>
                <w:szCs w:val="18"/>
              </w:rPr>
              <w:t>Upstream</w:t>
            </w:r>
            <w:proofErr w:type="spellEnd"/>
            <w:r w:rsidR="00E83EF4" w:rsidRPr="00417C11">
              <w:rPr>
                <w:rFonts w:ascii="Arial" w:hAnsi="Arial" w:cs="Arial"/>
                <w:sz w:val="18"/>
                <w:szCs w:val="18"/>
              </w:rPr>
              <w:t xml:space="preserve"> и производственного сервисного блока» № П3-01.04 М-0006, МУК "Типовые технические требования. Подогреватель путевой" №П1-01.05М-0102.</w:t>
            </w:r>
          </w:p>
          <w:p w:rsidR="001566E4" w:rsidRPr="00417C11" w:rsidRDefault="00E83EF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РКД, СТО 102-2008 «Контроль за изготовлением продукции»</w:t>
            </w: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Цех, 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Д;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Журнал предъявления продукции ОТК. Карта контроля качества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1566E4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860846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1566E4" w:rsidRPr="00417C11" w:rsidTr="00860846">
        <w:trPr>
          <w:gridBefore w:val="1"/>
          <w:wBefore w:w="38" w:type="dxa"/>
          <w:trHeight w:val="33"/>
        </w:trPr>
        <w:tc>
          <w:tcPr>
            <w:tcW w:w="15733" w:type="dxa"/>
            <w:gridSpan w:val="19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b/>
                <w:sz w:val="18"/>
                <w:szCs w:val="18"/>
              </w:rPr>
              <w:t>ОФОРМЛЕНИЕ СОПРОВОДИТЕЛЬНОЙ ДОКУМЕНТАЦИИ</w:t>
            </w:r>
          </w:p>
        </w:tc>
      </w:tr>
      <w:tr w:rsidR="00417C11" w:rsidRPr="00417C11" w:rsidTr="00860846">
        <w:trPr>
          <w:gridBefore w:val="1"/>
          <w:wBefore w:w="38" w:type="dxa"/>
          <w:trHeight w:val="33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Контроль комплектности изделия и эксплуатационной документации</w:t>
            </w:r>
          </w:p>
        </w:tc>
        <w:tc>
          <w:tcPr>
            <w:tcW w:w="2893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 соотв. с РКД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1566E4" w:rsidRPr="00417C11" w:rsidRDefault="00E83EF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ОЛ № 3563-53/15-П-001.000.000-ИОС7.3-02-ТТ-012, Договор поставки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66E4" w:rsidRPr="00417C11" w:rsidTr="00860846">
        <w:trPr>
          <w:gridBefore w:val="1"/>
          <w:wBefore w:w="38" w:type="dxa"/>
          <w:trHeight w:val="33"/>
        </w:trPr>
        <w:tc>
          <w:tcPr>
            <w:tcW w:w="15733" w:type="dxa"/>
            <w:gridSpan w:val="19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7C11">
              <w:rPr>
                <w:rFonts w:ascii="Arial" w:hAnsi="Arial" w:cs="Arial"/>
                <w:b/>
                <w:sz w:val="18"/>
                <w:szCs w:val="18"/>
              </w:rPr>
              <w:t>ОТГРУЗКА ПРОДУКЦИИ</w:t>
            </w:r>
          </w:p>
        </w:tc>
      </w:tr>
      <w:tr w:rsidR="00417C11" w:rsidRPr="00417C11" w:rsidTr="004F79DD">
        <w:trPr>
          <w:gridBefore w:val="1"/>
          <w:wBefore w:w="38" w:type="dxa"/>
          <w:trHeight w:val="33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Контроль маркировки, качества консервации и упаковки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В соотв. с РКД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shd w:val="clear" w:color="auto" w:fill="auto"/>
            <w:vAlign w:val="center"/>
          </w:tcPr>
          <w:p w:rsidR="00E83EF4" w:rsidRPr="00417C11" w:rsidRDefault="00E83EF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Договор поставки, Методические указания Компании «Применение фирменного стиля ПАО «НК «Роснефть» при оформлении производственных объектов в дочерних обществах ПАО «НК «Роснефть» блока </w:t>
            </w:r>
            <w:proofErr w:type="spellStart"/>
            <w:r w:rsidRPr="00417C11">
              <w:rPr>
                <w:rFonts w:ascii="Arial" w:hAnsi="Arial" w:cs="Arial"/>
                <w:sz w:val="18"/>
                <w:szCs w:val="18"/>
              </w:rPr>
              <w:t>Upstream</w:t>
            </w:r>
            <w:proofErr w:type="spellEnd"/>
            <w:r w:rsidRPr="00417C11">
              <w:rPr>
                <w:rFonts w:ascii="Arial" w:hAnsi="Arial" w:cs="Arial"/>
                <w:sz w:val="18"/>
                <w:szCs w:val="18"/>
              </w:rPr>
              <w:t xml:space="preserve"> и производственного сервисного блока» № П3-01.04 М-0006, МУК "Типовые технические требования. Подогре</w:t>
            </w:r>
            <w:r w:rsidR="00160712">
              <w:rPr>
                <w:rFonts w:ascii="Arial" w:hAnsi="Arial" w:cs="Arial"/>
                <w:sz w:val="18"/>
                <w:szCs w:val="18"/>
              </w:rPr>
              <w:t>ватель путевой" №П1-01.05М-0102,</w:t>
            </w:r>
          </w:p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РКД, СТО 102-2008 «Контроль за изготовлением продукции»</w:t>
            </w:r>
          </w:p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ОСТ 26.260.18-2004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Цех, 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Д;</w:t>
            </w:r>
          </w:p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Журнал предъявления продукции ОТК. Карта контроля качества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566E4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860846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417C11" w:rsidRPr="00417C11" w:rsidTr="004F79DD">
        <w:trPr>
          <w:gridBefore w:val="1"/>
          <w:wBefore w:w="38" w:type="dxa"/>
          <w:trHeight w:val="300"/>
        </w:trPr>
        <w:tc>
          <w:tcPr>
            <w:tcW w:w="574" w:type="dxa"/>
            <w:gridSpan w:val="2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Проверка соответствия схеме увязки, наличие отгрузочных мест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Контроль нанесения консервационной смазки контроль упаковки и укладки, контроль размещения и закрепления в транспортной таре</w:t>
            </w:r>
          </w:p>
        </w:tc>
        <w:tc>
          <w:tcPr>
            <w:tcW w:w="2864" w:type="dxa"/>
            <w:gridSpan w:val="2"/>
            <w:shd w:val="clear" w:color="auto" w:fill="auto"/>
            <w:vAlign w:val="center"/>
          </w:tcPr>
          <w:p w:rsidR="001566E4" w:rsidRPr="00417C11" w:rsidRDefault="00E83EF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Договор поставки, 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>РКД,</w:t>
            </w:r>
          </w:p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НТД или технические условия на продукцию, заказная документация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Цех, 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Д;</w:t>
            </w:r>
          </w:p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Журнал предъявления продукции ОТК. Карта контроля качества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566E4" w:rsidRPr="00417C11" w:rsidRDefault="00417C11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Инспекционный отчет, в </w:t>
            </w:r>
            <w:proofErr w:type="gramStart"/>
            <w:r w:rsidRPr="00417C11">
              <w:rPr>
                <w:rFonts w:ascii="Arial" w:hAnsi="Arial" w:cs="Arial"/>
                <w:sz w:val="18"/>
                <w:szCs w:val="18"/>
              </w:rPr>
              <w:t>случае</w:t>
            </w:r>
            <w:proofErr w:type="gramEnd"/>
            <w:r w:rsidRPr="00417C11">
              <w:rPr>
                <w:rFonts w:ascii="Arial" w:hAnsi="Arial" w:cs="Arial"/>
                <w:sz w:val="18"/>
                <w:szCs w:val="18"/>
              </w:rPr>
              <w:t xml:space="preserve"> несоответствия</w:t>
            </w:r>
            <w:r w:rsidR="00860846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17C11">
              <w:rPr>
                <w:rFonts w:ascii="Arial" w:hAnsi="Arial" w:cs="Arial"/>
                <w:sz w:val="18"/>
                <w:szCs w:val="18"/>
              </w:rPr>
              <w:t xml:space="preserve"> уведомление о несоответствии</w:t>
            </w:r>
          </w:p>
        </w:tc>
      </w:tr>
      <w:tr w:rsidR="001566E4" w:rsidRPr="00417C11" w:rsidTr="00860846">
        <w:trPr>
          <w:gridBefore w:val="1"/>
          <w:wBefore w:w="38" w:type="dxa"/>
          <w:trHeight w:val="263"/>
        </w:trPr>
        <w:tc>
          <w:tcPr>
            <w:tcW w:w="15733" w:type="dxa"/>
            <w:gridSpan w:val="19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7C11">
              <w:rPr>
                <w:rFonts w:ascii="Arial" w:hAnsi="Arial" w:cs="Arial"/>
                <w:b/>
                <w:sz w:val="18"/>
                <w:szCs w:val="18"/>
              </w:rPr>
              <w:t>ОФОРМЛЕНИЕ ОТЧЁТНЫХ ДОКУМЕНТОВ</w:t>
            </w:r>
          </w:p>
        </w:tc>
      </w:tr>
      <w:tr w:rsidR="001566E4" w:rsidRPr="00417C11" w:rsidTr="004F79DD">
        <w:trPr>
          <w:gridBefore w:val="1"/>
          <w:wBefore w:w="38" w:type="dxa"/>
          <w:trHeight w:val="862"/>
        </w:trPr>
        <w:tc>
          <w:tcPr>
            <w:tcW w:w="496" w:type="dxa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Оформление разрешительных документов для отгрузки продукции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Соблюдение правил отгрузки в соответствии с утвержденными схемами </w:t>
            </w:r>
            <w:proofErr w:type="spellStart"/>
            <w:r w:rsidRPr="00417C11">
              <w:rPr>
                <w:rFonts w:ascii="Arial" w:hAnsi="Arial" w:cs="Arial"/>
                <w:sz w:val="18"/>
                <w:szCs w:val="18"/>
              </w:rPr>
              <w:t>строповки</w:t>
            </w:r>
            <w:proofErr w:type="spellEnd"/>
            <w:r w:rsidRPr="00417C11">
              <w:rPr>
                <w:rFonts w:ascii="Arial" w:hAnsi="Arial" w:cs="Arial"/>
                <w:sz w:val="18"/>
                <w:szCs w:val="18"/>
              </w:rPr>
              <w:t xml:space="preserve"> и погрузки</w:t>
            </w:r>
          </w:p>
        </w:tc>
        <w:tc>
          <w:tcPr>
            <w:tcW w:w="286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НТД или технические условия на продукцию, заказная документация</w:t>
            </w:r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Цех, ОТК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Д;</w:t>
            </w:r>
          </w:p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Реестр сопроводительной     документации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C11" w:rsidRPr="00417C11" w:rsidTr="004F79DD">
        <w:trPr>
          <w:gridBefore w:val="1"/>
          <w:wBefore w:w="38" w:type="dxa"/>
          <w:trHeight w:val="300"/>
        </w:trPr>
        <w:tc>
          <w:tcPr>
            <w:tcW w:w="496" w:type="dxa"/>
            <w:shd w:val="clear" w:color="auto" w:fill="auto"/>
            <w:vAlign w:val="center"/>
          </w:tcPr>
          <w:p w:rsidR="001566E4" w:rsidRPr="00417C11" w:rsidRDefault="00544F77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C11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Отгрузка товарных мест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Соблюдение правил отгрузки в соответствии с утвержденными схемами </w:t>
            </w:r>
            <w:proofErr w:type="spellStart"/>
            <w:r w:rsidRPr="00417C11">
              <w:rPr>
                <w:rFonts w:ascii="Arial" w:hAnsi="Arial" w:cs="Arial"/>
                <w:sz w:val="18"/>
                <w:szCs w:val="18"/>
              </w:rPr>
              <w:t>строповки</w:t>
            </w:r>
            <w:proofErr w:type="spellEnd"/>
            <w:r w:rsidRPr="00417C11">
              <w:rPr>
                <w:rFonts w:ascii="Arial" w:hAnsi="Arial" w:cs="Arial"/>
                <w:sz w:val="18"/>
                <w:szCs w:val="18"/>
              </w:rPr>
              <w:t xml:space="preserve"> и погрузки</w:t>
            </w:r>
          </w:p>
        </w:tc>
        <w:tc>
          <w:tcPr>
            <w:tcW w:w="2864" w:type="dxa"/>
            <w:gridSpan w:val="2"/>
            <w:shd w:val="clear" w:color="auto" w:fill="auto"/>
            <w:vAlign w:val="center"/>
          </w:tcPr>
          <w:p w:rsidR="001566E4" w:rsidRPr="00417C11" w:rsidRDefault="00E83EF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 xml:space="preserve">ОЛ № 3563-53/15-П-001.000.000-ИОС7.3-02-ТТ-012, Договор поставки, </w:t>
            </w:r>
            <w:r w:rsidR="001566E4" w:rsidRPr="00417C11">
              <w:rPr>
                <w:rFonts w:ascii="Arial" w:hAnsi="Arial" w:cs="Arial"/>
                <w:sz w:val="18"/>
                <w:szCs w:val="18"/>
              </w:rPr>
              <w:t xml:space="preserve">Схема погрузки, схема </w:t>
            </w:r>
            <w:proofErr w:type="spellStart"/>
            <w:r w:rsidR="001566E4" w:rsidRPr="00417C11">
              <w:rPr>
                <w:rFonts w:ascii="Arial" w:hAnsi="Arial" w:cs="Arial"/>
                <w:sz w:val="18"/>
                <w:szCs w:val="18"/>
              </w:rPr>
              <w:t>строповки</w:t>
            </w:r>
            <w:proofErr w:type="spellEnd"/>
          </w:p>
        </w:tc>
        <w:tc>
          <w:tcPr>
            <w:tcW w:w="1212" w:type="dxa"/>
            <w:gridSpan w:val="3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7C11">
              <w:rPr>
                <w:rFonts w:ascii="Arial" w:hAnsi="Arial" w:cs="Arial"/>
                <w:sz w:val="18"/>
                <w:szCs w:val="18"/>
              </w:rPr>
              <w:t>ДТиЛ</w:t>
            </w:r>
            <w:proofErr w:type="spellEnd"/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54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И;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С;</w:t>
            </w:r>
          </w:p>
          <w:p w:rsidR="001566E4" w:rsidRPr="00417C11" w:rsidRDefault="001566E4" w:rsidP="00417C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фото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C11">
              <w:rPr>
                <w:rFonts w:ascii="Arial" w:hAnsi="Arial" w:cs="Arial"/>
                <w:sz w:val="18"/>
                <w:szCs w:val="18"/>
              </w:rPr>
              <w:t>Отчет об отгрузке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1566E4" w:rsidRPr="00417C11" w:rsidRDefault="001566E4" w:rsidP="00417C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30723" w:rsidRDefault="00530723" w:rsidP="00417C1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7F7D63" w:rsidRPr="00563B40" w:rsidRDefault="007F7D63" w:rsidP="00A6166C">
      <w:pPr>
        <w:spacing w:after="0" w:line="240" w:lineRule="auto"/>
        <w:rPr>
          <w:rFonts w:ascii="Times New Roman" w:hAnsi="Times New Roman"/>
        </w:rPr>
      </w:pPr>
      <w:r w:rsidRPr="00563B40">
        <w:rPr>
          <w:rFonts w:ascii="Times New Roman" w:hAnsi="Times New Roman"/>
        </w:rPr>
        <w:t xml:space="preserve">Примечания: </w:t>
      </w:r>
    </w:p>
    <w:p w:rsidR="007F7D63" w:rsidRPr="00563B40" w:rsidRDefault="007F7D63" w:rsidP="00A6166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>Столбец 1- 8 – заполняется заводом изготовителем;</w:t>
      </w:r>
    </w:p>
    <w:p w:rsidR="007F7D63" w:rsidRPr="00563B40" w:rsidRDefault="007F7D63" w:rsidP="00A6166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>Столбец 7 –дополняется поставщиком;</w:t>
      </w:r>
    </w:p>
    <w:p w:rsidR="007F7D63" w:rsidRPr="00563B40" w:rsidRDefault="007F7D63" w:rsidP="00A6166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>Столбец 3; 4; 6 – согласовывает, столбец 9 – заполняет Инспекционная служба Заказчика.</w:t>
      </w:r>
    </w:p>
    <w:p w:rsidR="00406FB0" w:rsidRPr="00563B40" w:rsidRDefault="00406FB0" w:rsidP="00A6166C">
      <w:pPr>
        <w:spacing w:after="0" w:line="240" w:lineRule="auto"/>
        <w:rPr>
          <w:rFonts w:ascii="Times New Roman" w:hAnsi="Times New Roman"/>
          <w:i/>
        </w:rPr>
      </w:pPr>
      <w:r w:rsidRPr="00563B40">
        <w:rPr>
          <w:rFonts w:ascii="Times New Roman" w:hAnsi="Times New Roman"/>
        </w:rPr>
        <w:t xml:space="preserve">Нормативные ссылки: </w:t>
      </w:r>
    </w:p>
    <w:p w:rsidR="00406FB0" w:rsidRPr="00563B40" w:rsidRDefault="00406FB0" w:rsidP="00406FB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 xml:space="preserve">РД 03-613-03 </w:t>
      </w:r>
      <w:r w:rsidR="0084160C" w:rsidRPr="00563B40">
        <w:rPr>
          <w:rFonts w:ascii="Times New Roman" w:hAnsi="Times New Roman"/>
          <w:sz w:val="18"/>
          <w:szCs w:val="18"/>
        </w:rPr>
        <w:t>–</w:t>
      </w:r>
      <w:r w:rsidRPr="00563B40">
        <w:rPr>
          <w:rFonts w:ascii="Times New Roman" w:hAnsi="Times New Roman"/>
          <w:sz w:val="18"/>
          <w:szCs w:val="18"/>
        </w:rPr>
        <w:t xml:space="preserve"> </w:t>
      </w:r>
      <w:r w:rsidR="0084160C" w:rsidRPr="00563B40">
        <w:rPr>
          <w:rFonts w:ascii="Times New Roman" w:hAnsi="Times New Roman"/>
          <w:sz w:val="18"/>
          <w:szCs w:val="18"/>
        </w:rPr>
        <w:t>«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ПОРЯДОК</w:t>
      </w:r>
      <w:r w:rsidR="0084160C" w:rsidRPr="00563B40">
        <w:rPr>
          <w:rStyle w:val="apple-converted-space"/>
          <w:rFonts w:ascii="Times New Roman" w:hAnsi="Times New Roman"/>
          <w:bCs/>
          <w:color w:val="000000"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ПРИМЕНЕНИЯ СВАРОЧНЫХ МАТЕРИАЛОВ</w:t>
      </w:r>
      <w:r w:rsidR="0084160C" w:rsidRPr="00563B40">
        <w:rPr>
          <w:rStyle w:val="apple-converted-space"/>
          <w:rFonts w:ascii="Times New Roman" w:hAnsi="Times New Roman"/>
          <w:bCs/>
          <w:color w:val="000000"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ПРИ ИЗГОТОВЛЕНИИ, МОНТАЖЕ, РЕМОНТЕ</w:t>
      </w:r>
      <w:r w:rsidR="0084160C" w:rsidRPr="00563B40">
        <w:rPr>
          <w:rStyle w:val="apple-converted-space"/>
          <w:rFonts w:ascii="Times New Roman" w:hAnsi="Times New Roman"/>
          <w:bCs/>
          <w:color w:val="000000"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И РЕКОНСТРУКЦИИ ТЕХНИЧЕСКИХ</w:t>
      </w:r>
      <w:r w:rsidR="0084160C" w:rsidRPr="00563B40">
        <w:rPr>
          <w:rStyle w:val="apple-converted-space"/>
          <w:rFonts w:ascii="Times New Roman" w:hAnsi="Times New Roman"/>
          <w:bCs/>
          <w:color w:val="000000"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УСТРОЙСТВ ДЛЯ ОПАСНЫХ</w:t>
      </w:r>
      <w:r w:rsidR="0084160C" w:rsidRPr="00563B40">
        <w:rPr>
          <w:rStyle w:val="apple-converted-space"/>
          <w:rFonts w:ascii="Times New Roman" w:hAnsi="Times New Roman"/>
          <w:bCs/>
          <w:color w:val="000000"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ПРОИЗВОДСТВЕННЫХ ОБЪЕКТОВ»</w:t>
      </w:r>
    </w:p>
    <w:p w:rsidR="00406FB0" w:rsidRPr="00563B40" w:rsidRDefault="00406FB0" w:rsidP="00406FB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 xml:space="preserve">РД 03-614-03 </w:t>
      </w:r>
      <w:r w:rsidR="0084160C" w:rsidRPr="00563B40">
        <w:rPr>
          <w:rFonts w:ascii="Times New Roman" w:hAnsi="Times New Roman"/>
          <w:sz w:val="18"/>
          <w:szCs w:val="18"/>
        </w:rPr>
        <w:t>–</w:t>
      </w:r>
      <w:r w:rsidRPr="00563B40">
        <w:rPr>
          <w:rFonts w:ascii="Times New Roman" w:hAnsi="Times New Roman"/>
          <w:sz w:val="18"/>
          <w:szCs w:val="18"/>
        </w:rPr>
        <w:t xml:space="preserve"> </w:t>
      </w:r>
      <w:r w:rsidR="0084160C" w:rsidRPr="00563B40">
        <w:rPr>
          <w:rFonts w:ascii="Times New Roman" w:hAnsi="Times New Roman"/>
          <w:sz w:val="18"/>
          <w:szCs w:val="18"/>
        </w:rPr>
        <w:t>«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ПОРЯДОК ПРИМЕНЕНИЯ</w:t>
      </w:r>
      <w:r w:rsidR="0084160C" w:rsidRPr="00563B40">
        <w:rPr>
          <w:rStyle w:val="apple-converted-space"/>
          <w:rFonts w:ascii="Times New Roman" w:hAnsi="Times New Roman"/>
          <w:bCs/>
          <w:color w:val="000000"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СВАРОЧНОГО ОБОРУДОВАНИЯ ПРИ ИЗГОТОВЛЕНИИ,</w:t>
      </w:r>
      <w:r w:rsidR="0084160C" w:rsidRPr="00563B40">
        <w:rPr>
          <w:rStyle w:val="apple-converted-space"/>
          <w:rFonts w:ascii="Times New Roman" w:hAnsi="Times New Roman"/>
          <w:bCs/>
          <w:color w:val="000000"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МОНТАЖЕ, РЕМОНТЕ И РЕКОНСТРУКЦИИ</w:t>
      </w:r>
      <w:r w:rsidR="0084160C" w:rsidRPr="00563B40">
        <w:rPr>
          <w:rStyle w:val="apple-converted-space"/>
          <w:rFonts w:ascii="Times New Roman" w:hAnsi="Times New Roman"/>
          <w:bCs/>
          <w:color w:val="000000"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ТЕХНИЧЕСКИХ УСТРОЙСТВ ДЛЯ ОПАСНЫХ</w:t>
      </w:r>
      <w:r w:rsidR="0084160C" w:rsidRPr="00563B40">
        <w:rPr>
          <w:rStyle w:val="apple-converted-space"/>
          <w:rFonts w:ascii="Times New Roman" w:hAnsi="Times New Roman"/>
          <w:bCs/>
          <w:color w:val="000000"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color w:val="000000"/>
          <w:sz w:val="18"/>
          <w:szCs w:val="18"/>
        </w:rPr>
        <w:t>ПРОИЗВОДСТВЕННЫХ ОБЪЕКТОВ»</w:t>
      </w:r>
    </w:p>
    <w:p w:rsidR="00406FB0" w:rsidRPr="00563B40" w:rsidRDefault="00406FB0" w:rsidP="00406FB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 xml:space="preserve">ПБ 03-372-00 </w:t>
      </w:r>
      <w:r w:rsidR="0084160C" w:rsidRPr="00563B40">
        <w:rPr>
          <w:rFonts w:ascii="Times New Roman" w:hAnsi="Times New Roman"/>
          <w:sz w:val="18"/>
          <w:szCs w:val="18"/>
        </w:rPr>
        <w:t>– «</w:t>
      </w:r>
      <w:r w:rsidR="0084160C" w:rsidRPr="00563B40">
        <w:rPr>
          <w:rFonts w:ascii="Times New Roman" w:hAnsi="Times New Roman"/>
          <w:bCs/>
          <w:sz w:val="18"/>
          <w:szCs w:val="18"/>
          <w:shd w:val="clear" w:color="auto" w:fill="FFFFFF"/>
        </w:rPr>
        <w:t>ПРАВИЛА АТТЕСТАЦИИ И ОСНОВНЫЕ ТРЕБОВАНИЯ К ЛАБОРАТОРИЯМ</w:t>
      </w:r>
      <w:r w:rsidR="00860846">
        <w:rPr>
          <w:rFonts w:ascii="Times New Roman" w:hAnsi="Times New Roman"/>
          <w:bCs/>
          <w:sz w:val="18"/>
          <w:szCs w:val="18"/>
          <w:shd w:val="clear" w:color="auto" w:fill="FFFFFF"/>
        </w:rPr>
        <w:t xml:space="preserve"> </w:t>
      </w:r>
      <w:r w:rsidR="0084160C" w:rsidRPr="00563B40">
        <w:rPr>
          <w:rFonts w:ascii="Times New Roman" w:hAnsi="Times New Roman"/>
          <w:bCs/>
          <w:sz w:val="18"/>
          <w:szCs w:val="18"/>
          <w:shd w:val="clear" w:color="auto" w:fill="FFFFFF"/>
        </w:rPr>
        <w:t>НЕРАЗРУШАЮЩЕГО КОНТРОЛЯ»</w:t>
      </w:r>
    </w:p>
    <w:p w:rsidR="0084160C" w:rsidRPr="00563B40" w:rsidRDefault="00406FB0" w:rsidP="0084160C">
      <w:pPr>
        <w:shd w:val="clear" w:color="auto" w:fill="FFFFFF"/>
        <w:spacing w:after="0" w:line="190" w:lineRule="atLeast"/>
        <w:rPr>
          <w:rFonts w:ascii="Times New Roman" w:hAnsi="Times New Roman"/>
          <w:bCs/>
          <w:sz w:val="18"/>
          <w:szCs w:val="18"/>
          <w:bdr w:val="none" w:sz="0" w:space="0" w:color="auto" w:frame="1"/>
        </w:rPr>
      </w:pPr>
      <w:r w:rsidRPr="00563B40">
        <w:rPr>
          <w:rFonts w:ascii="Times New Roman" w:hAnsi="Times New Roman"/>
          <w:color w:val="000000"/>
          <w:sz w:val="18"/>
          <w:szCs w:val="18"/>
        </w:rPr>
        <w:t xml:space="preserve">ПБ 03-440-02 </w:t>
      </w:r>
      <w:r w:rsidR="0084160C" w:rsidRPr="00563B40">
        <w:rPr>
          <w:rFonts w:ascii="Times New Roman" w:hAnsi="Times New Roman"/>
          <w:color w:val="000000"/>
          <w:sz w:val="18"/>
          <w:szCs w:val="18"/>
        </w:rPr>
        <w:t>– «</w:t>
      </w:r>
      <w:r w:rsidR="0084160C" w:rsidRPr="00563B40">
        <w:rPr>
          <w:rFonts w:ascii="Times New Roman" w:hAnsi="Times New Roman"/>
          <w:bCs/>
          <w:sz w:val="18"/>
          <w:szCs w:val="18"/>
          <w:bdr w:val="none" w:sz="0" w:space="0" w:color="auto" w:frame="1"/>
        </w:rPr>
        <w:t>ПРАВИЛА</w:t>
      </w:r>
      <w:r w:rsidR="0084160C" w:rsidRPr="00563B40">
        <w:rPr>
          <w:rFonts w:ascii="Times New Roman" w:hAnsi="Times New Roman"/>
          <w:bCs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sz w:val="18"/>
          <w:szCs w:val="18"/>
          <w:bdr w:val="none" w:sz="0" w:space="0" w:color="auto" w:frame="1"/>
        </w:rPr>
        <w:t>АТТЕСТАЦИИ ПЕРСОНАЛА В ОБЛАСТИ</w:t>
      </w:r>
      <w:r w:rsidR="0084160C" w:rsidRPr="00563B40">
        <w:rPr>
          <w:rFonts w:ascii="Times New Roman" w:hAnsi="Times New Roman"/>
          <w:bCs/>
          <w:sz w:val="18"/>
          <w:szCs w:val="18"/>
        </w:rPr>
        <w:t> </w:t>
      </w:r>
      <w:r w:rsidR="0084160C" w:rsidRPr="00563B40">
        <w:rPr>
          <w:rFonts w:ascii="Times New Roman" w:hAnsi="Times New Roman"/>
          <w:bCs/>
          <w:sz w:val="18"/>
          <w:szCs w:val="18"/>
          <w:bdr w:val="none" w:sz="0" w:space="0" w:color="auto" w:frame="1"/>
        </w:rPr>
        <w:t>НЕРАЗРУШАЮЩЕГО КОНТРОЛЯ»</w:t>
      </w:r>
    </w:p>
    <w:p w:rsidR="0084160C" w:rsidRPr="00563B40" w:rsidRDefault="00406FB0" w:rsidP="00C20B9B">
      <w:pPr>
        <w:shd w:val="clear" w:color="auto" w:fill="FFFFFF"/>
        <w:spacing w:after="0" w:line="190" w:lineRule="atLeast"/>
        <w:rPr>
          <w:rFonts w:ascii="Times New Roman" w:hAnsi="Times New Roman"/>
          <w:color w:val="333333"/>
          <w:sz w:val="18"/>
          <w:szCs w:val="18"/>
        </w:rPr>
      </w:pPr>
      <w:r w:rsidRPr="00563B40">
        <w:rPr>
          <w:rFonts w:ascii="Times New Roman" w:hAnsi="Times New Roman"/>
          <w:color w:val="000000"/>
          <w:sz w:val="18"/>
          <w:szCs w:val="18"/>
        </w:rPr>
        <w:t xml:space="preserve">ПБ 03-273-99 </w:t>
      </w:r>
      <w:r w:rsidR="0084160C" w:rsidRPr="00563B40">
        <w:rPr>
          <w:rFonts w:ascii="Times New Roman" w:hAnsi="Times New Roman"/>
          <w:color w:val="000000"/>
          <w:sz w:val="18"/>
          <w:szCs w:val="18"/>
        </w:rPr>
        <w:t>–</w:t>
      </w:r>
      <w:r w:rsidRPr="00563B40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84160C" w:rsidRPr="00563B40">
        <w:rPr>
          <w:rFonts w:ascii="Times New Roman" w:hAnsi="Times New Roman"/>
          <w:color w:val="000000"/>
          <w:sz w:val="18"/>
          <w:szCs w:val="18"/>
        </w:rPr>
        <w:t>«</w:t>
      </w:r>
      <w:r w:rsidR="0084160C" w:rsidRPr="00563B40">
        <w:rPr>
          <w:rFonts w:ascii="Times New Roman" w:hAnsi="Times New Roman"/>
          <w:bCs/>
          <w:sz w:val="18"/>
          <w:szCs w:val="18"/>
        </w:rPr>
        <w:t>Правила аттестации сварщиков и специалистов сварочного производства»</w:t>
      </w:r>
    </w:p>
    <w:p w:rsidR="00417C11" w:rsidRPr="00417C11" w:rsidRDefault="00613C2F" w:rsidP="00417C11">
      <w:pPr>
        <w:pStyle w:val="1"/>
        <w:shd w:val="clear" w:color="auto" w:fill="FBFBFB"/>
        <w:spacing w:before="0"/>
        <w:rPr>
          <w:rFonts w:ascii="Times New Roman" w:hAnsi="Times New Roman" w:cs="Times New Roman"/>
          <w:b w:val="0"/>
          <w:bCs w:val="0"/>
          <w:color w:val="auto"/>
          <w:sz w:val="16"/>
          <w:szCs w:val="16"/>
        </w:rPr>
      </w:pPr>
      <w:r w:rsidRPr="00563B40">
        <w:rPr>
          <w:rFonts w:ascii="Times New Roman" w:hAnsi="Times New Roman" w:cs="Times New Roman"/>
          <w:b w:val="0"/>
          <w:color w:val="000000"/>
          <w:sz w:val="18"/>
          <w:szCs w:val="18"/>
        </w:rPr>
        <w:t xml:space="preserve">ГОСТ 24297-2013 </w:t>
      </w:r>
      <w:r w:rsidR="00C20B9B" w:rsidRPr="00563B40">
        <w:rPr>
          <w:rFonts w:ascii="Times New Roman" w:hAnsi="Times New Roman" w:cs="Times New Roman"/>
          <w:b w:val="0"/>
          <w:color w:val="auto"/>
          <w:sz w:val="16"/>
          <w:szCs w:val="16"/>
        </w:rPr>
        <w:t>–</w:t>
      </w:r>
      <w:r w:rsidRPr="00563B40"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="00C20B9B" w:rsidRPr="00563B40">
        <w:rPr>
          <w:rFonts w:ascii="Times New Roman" w:hAnsi="Times New Roman" w:cs="Times New Roman"/>
          <w:color w:val="auto"/>
          <w:sz w:val="16"/>
          <w:szCs w:val="16"/>
        </w:rPr>
        <w:t>«</w:t>
      </w:r>
      <w:r w:rsidR="00410C87" w:rsidRPr="00563B40">
        <w:rPr>
          <w:rFonts w:ascii="Times New Roman" w:hAnsi="Times New Roman" w:cs="Times New Roman"/>
          <w:b w:val="0"/>
          <w:bCs w:val="0"/>
          <w:color w:val="auto"/>
          <w:sz w:val="16"/>
          <w:szCs w:val="16"/>
        </w:rPr>
        <w:t>Верификация закупленной продукции. Организация проведения и методы контроля</w:t>
      </w:r>
      <w:r w:rsidR="00C20B9B" w:rsidRPr="00563B40">
        <w:rPr>
          <w:rFonts w:ascii="Times New Roman" w:hAnsi="Times New Roman" w:cs="Times New Roman"/>
          <w:b w:val="0"/>
          <w:bCs w:val="0"/>
          <w:color w:val="auto"/>
          <w:sz w:val="16"/>
          <w:szCs w:val="16"/>
        </w:rPr>
        <w:t>»</w:t>
      </w:r>
    </w:p>
    <w:p w:rsidR="00613C2F" w:rsidRPr="00563B40" w:rsidRDefault="00613C2F" w:rsidP="00C20B9B">
      <w:pPr>
        <w:pStyle w:val="1"/>
        <w:shd w:val="clear" w:color="auto" w:fill="FBFBFB"/>
        <w:spacing w:before="0"/>
        <w:rPr>
          <w:rFonts w:ascii="Times New Roman" w:hAnsi="Times New Roman" w:cs="Times New Roman"/>
          <w:b w:val="0"/>
          <w:bCs w:val="0"/>
          <w:color w:val="auto"/>
          <w:sz w:val="16"/>
          <w:szCs w:val="16"/>
        </w:rPr>
      </w:pPr>
      <w:r w:rsidRPr="00563B40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ГОСТ Р 52630-2012 - </w:t>
      </w:r>
      <w:r w:rsidR="003A1AD4" w:rsidRPr="00563B40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 «Сосуды и аппараты стальные сварные»</w:t>
      </w:r>
    </w:p>
    <w:p w:rsidR="00410C87" w:rsidRPr="00563B40" w:rsidRDefault="00410C87" w:rsidP="00C20B9B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563B40">
        <w:rPr>
          <w:rFonts w:ascii="Times New Roman" w:hAnsi="Times New Roman"/>
          <w:color w:val="000000"/>
          <w:sz w:val="18"/>
          <w:szCs w:val="18"/>
        </w:rPr>
        <w:t>СМК.РП-8.2.4-Б3.9.2 – «Входной контроль поступающих материалов и комплектующих»</w:t>
      </w:r>
    </w:p>
    <w:p w:rsidR="00613C2F" w:rsidRPr="00563B40" w:rsidRDefault="00613C2F" w:rsidP="00613C2F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 xml:space="preserve">СМК.РП-7.5.2-Б3.4 </w:t>
      </w:r>
      <w:r w:rsidR="003A1AD4" w:rsidRPr="00563B40">
        <w:rPr>
          <w:rFonts w:ascii="Times New Roman" w:hAnsi="Times New Roman"/>
          <w:sz w:val="18"/>
          <w:szCs w:val="18"/>
        </w:rPr>
        <w:t>–</w:t>
      </w:r>
      <w:r w:rsidRPr="00563B40">
        <w:rPr>
          <w:rFonts w:ascii="Times New Roman" w:hAnsi="Times New Roman"/>
          <w:sz w:val="18"/>
          <w:szCs w:val="18"/>
        </w:rPr>
        <w:t xml:space="preserve"> </w:t>
      </w:r>
      <w:r w:rsidR="003A1AD4" w:rsidRPr="00563B40">
        <w:rPr>
          <w:rFonts w:ascii="Times New Roman" w:hAnsi="Times New Roman"/>
          <w:sz w:val="18"/>
          <w:szCs w:val="18"/>
        </w:rPr>
        <w:t>«</w:t>
      </w:r>
      <w:proofErr w:type="spellStart"/>
      <w:r w:rsidR="003A1AD4" w:rsidRPr="00563B40">
        <w:rPr>
          <w:rFonts w:ascii="Times New Roman" w:hAnsi="Times New Roman"/>
          <w:sz w:val="18"/>
          <w:szCs w:val="18"/>
        </w:rPr>
        <w:t>Валидация</w:t>
      </w:r>
      <w:proofErr w:type="spellEnd"/>
      <w:r w:rsidR="003A1AD4" w:rsidRPr="00563B40">
        <w:rPr>
          <w:rFonts w:ascii="Times New Roman" w:hAnsi="Times New Roman"/>
          <w:sz w:val="18"/>
          <w:szCs w:val="18"/>
        </w:rPr>
        <w:t xml:space="preserve"> специальных процессов»</w:t>
      </w:r>
    </w:p>
    <w:p w:rsidR="004A4CF0" w:rsidRPr="00563B40" w:rsidRDefault="004A4CF0" w:rsidP="00613C2F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 xml:space="preserve">СМК.РП- 7.5.5-Б3.7.1 </w:t>
      </w:r>
      <w:r w:rsidR="003A1AD4" w:rsidRPr="00563B40">
        <w:rPr>
          <w:rFonts w:ascii="Times New Roman" w:hAnsi="Times New Roman"/>
          <w:sz w:val="18"/>
          <w:szCs w:val="18"/>
        </w:rPr>
        <w:t>–</w:t>
      </w:r>
      <w:r w:rsidRPr="00563B40">
        <w:rPr>
          <w:rFonts w:ascii="Times New Roman" w:hAnsi="Times New Roman"/>
          <w:sz w:val="18"/>
          <w:szCs w:val="18"/>
        </w:rPr>
        <w:t xml:space="preserve"> </w:t>
      </w:r>
      <w:r w:rsidR="003A1AD4" w:rsidRPr="00563B40">
        <w:rPr>
          <w:rFonts w:ascii="Times New Roman" w:hAnsi="Times New Roman"/>
          <w:sz w:val="18"/>
          <w:szCs w:val="18"/>
        </w:rPr>
        <w:t>«Порядок приема, учета, хранения и отгрузки готовой продукции»</w:t>
      </w:r>
    </w:p>
    <w:p w:rsidR="00613C2F" w:rsidRPr="00563B40" w:rsidRDefault="00613C2F" w:rsidP="00613C2F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 xml:space="preserve">РД 03-606-03 </w:t>
      </w:r>
      <w:r w:rsidR="004A4CF0" w:rsidRPr="00563B40">
        <w:rPr>
          <w:rFonts w:ascii="Times New Roman" w:hAnsi="Times New Roman"/>
          <w:sz w:val="18"/>
          <w:szCs w:val="18"/>
        </w:rPr>
        <w:t>–</w:t>
      </w:r>
      <w:r w:rsidRPr="00563B40">
        <w:rPr>
          <w:rFonts w:ascii="Times New Roman" w:hAnsi="Times New Roman"/>
          <w:sz w:val="18"/>
          <w:szCs w:val="18"/>
        </w:rPr>
        <w:t xml:space="preserve"> </w:t>
      </w:r>
      <w:r w:rsidR="003C3A58" w:rsidRPr="00563B40">
        <w:rPr>
          <w:rFonts w:ascii="Times New Roman" w:hAnsi="Times New Roman"/>
          <w:sz w:val="18"/>
          <w:szCs w:val="18"/>
        </w:rPr>
        <w:t xml:space="preserve"> «Инструкция по визуальному и измерительному контролю</w:t>
      </w:r>
      <w:r w:rsidR="00410C87" w:rsidRPr="00563B40">
        <w:rPr>
          <w:rFonts w:ascii="Times New Roman" w:hAnsi="Times New Roman"/>
          <w:sz w:val="18"/>
          <w:szCs w:val="18"/>
        </w:rPr>
        <w:t>»</w:t>
      </w:r>
    </w:p>
    <w:p w:rsidR="00410C87" w:rsidRPr="00563B40" w:rsidRDefault="00410C87" w:rsidP="00C20B9B">
      <w:pPr>
        <w:pStyle w:val="2"/>
        <w:shd w:val="clear" w:color="auto" w:fill="FFFFFF"/>
        <w:spacing w:before="0" w:beforeAutospacing="0" w:after="0" w:afterAutospacing="0"/>
        <w:rPr>
          <w:color w:val="555555"/>
          <w:sz w:val="18"/>
          <w:szCs w:val="18"/>
        </w:rPr>
      </w:pPr>
      <w:r w:rsidRPr="00563B40">
        <w:rPr>
          <w:b w:val="0"/>
          <w:sz w:val="18"/>
          <w:szCs w:val="18"/>
        </w:rPr>
        <w:t>РД 03-615-03 – «Порядок применения сварочных технологий при изготовлении, монтаже, ремонте и реконструкции технических устройств для опасных производственных объектов»</w:t>
      </w:r>
    </w:p>
    <w:p w:rsidR="00C20B9B" w:rsidRPr="00563B40" w:rsidRDefault="00C20B9B" w:rsidP="00C20B9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>ТТП 78-2Г – «ТТП на проведение гидроиспытаний»</w:t>
      </w:r>
    </w:p>
    <w:p w:rsidR="00203A84" w:rsidRPr="00041968" w:rsidRDefault="00C6541B" w:rsidP="00041968">
      <w:pPr>
        <w:pStyle w:val="Default"/>
        <w:rPr>
          <w:rFonts w:ascii="Times New Roman" w:hAnsi="Times New Roman"/>
          <w:sz w:val="20"/>
          <w:szCs w:val="20"/>
        </w:rPr>
      </w:pPr>
      <w:r w:rsidRPr="00563B40">
        <w:rPr>
          <w:rFonts w:ascii="Times New Roman" w:hAnsi="Times New Roman"/>
          <w:sz w:val="20"/>
          <w:szCs w:val="20"/>
        </w:rPr>
        <w:t xml:space="preserve">Опросный лист </w:t>
      </w:r>
      <w:r w:rsidR="00041968" w:rsidRPr="00041968">
        <w:rPr>
          <w:rFonts w:ascii="Times New Roman" w:hAnsi="Times New Roman"/>
          <w:sz w:val="20"/>
          <w:szCs w:val="20"/>
        </w:rPr>
        <w:t>3563-53/15-П-001.000.000-ИОС7.3-02-ТТ-012</w:t>
      </w:r>
    </w:p>
    <w:sectPr w:rsidR="00203A84" w:rsidRPr="00041968" w:rsidSect="001617C4">
      <w:pgSz w:w="16838" w:h="11906" w:orient="landscape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64A2"/>
    <w:multiLevelType w:val="hybridMultilevel"/>
    <w:tmpl w:val="A7CE2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0D1856"/>
    <w:multiLevelType w:val="hybridMultilevel"/>
    <w:tmpl w:val="A7CE2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B7"/>
    <w:rsid w:val="0002372E"/>
    <w:rsid w:val="00024762"/>
    <w:rsid w:val="00041968"/>
    <w:rsid w:val="00064102"/>
    <w:rsid w:val="000711B0"/>
    <w:rsid w:val="00076406"/>
    <w:rsid w:val="00081825"/>
    <w:rsid w:val="00093204"/>
    <w:rsid w:val="000939D5"/>
    <w:rsid w:val="000A4C4D"/>
    <w:rsid w:val="000B00A0"/>
    <w:rsid w:val="000B27E8"/>
    <w:rsid w:val="000B61BA"/>
    <w:rsid w:val="000D1CD9"/>
    <w:rsid w:val="000D3D4A"/>
    <w:rsid w:val="000E4438"/>
    <w:rsid w:val="000E7EC5"/>
    <w:rsid w:val="000F5221"/>
    <w:rsid w:val="001031C9"/>
    <w:rsid w:val="0011768E"/>
    <w:rsid w:val="001209EA"/>
    <w:rsid w:val="0012371A"/>
    <w:rsid w:val="0012448D"/>
    <w:rsid w:val="00134432"/>
    <w:rsid w:val="00134F1C"/>
    <w:rsid w:val="00136F49"/>
    <w:rsid w:val="00146B86"/>
    <w:rsid w:val="00147FFC"/>
    <w:rsid w:val="001566E4"/>
    <w:rsid w:val="001568F1"/>
    <w:rsid w:val="00160712"/>
    <w:rsid w:val="001612D8"/>
    <w:rsid w:val="001617C4"/>
    <w:rsid w:val="00162007"/>
    <w:rsid w:val="00170C57"/>
    <w:rsid w:val="00173C14"/>
    <w:rsid w:val="00180D39"/>
    <w:rsid w:val="001967B7"/>
    <w:rsid w:val="001A05C1"/>
    <w:rsid w:val="001A3C68"/>
    <w:rsid w:val="001D3E6F"/>
    <w:rsid w:val="001D5D41"/>
    <w:rsid w:val="00203A84"/>
    <w:rsid w:val="00207021"/>
    <w:rsid w:val="002425D4"/>
    <w:rsid w:val="002550B3"/>
    <w:rsid w:val="0026487A"/>
    <w:rsid w:val="00270C7A"/>
    <w:rsid w:val="00285B7A"/>
    <w:rsid w:val="002B4293"/>
    <w:rsid w:val="002B63D1"/>
    <w:rsid w:val="002C3922"/>
    <w:rsid w:val="002D1A9E"/>
    <w:rsid w:val="002D33FD"/>
    <w:rsid w:val="002D36B3"/>
    <w:rsid w:val="002D6BAB"/>
    <w:rsid w:val="002E4A99"/>
    <w:rsid w:val="002E62EF"/>
    <w:rsid w:val="002F05F5"/>
    <w:rsid w:val="003252CD"/>
    <w:rsid w:val="00344AD6"/>
    <w:rsid w:val="003459E2"/>
    <w:rsid w:val="0034712E"/>
    <w:rsid w:val="00347975"/>
    <w:rsid w:val="00353969"/>
    <w:rsid w:val="00363636"/>
    <w:rsid w:val="00383DF0"/>
    <w:rsid w:val="00386F20"/>
    <w:rsid w:val="00390BB2"/>
    <w:rsid w:val="00392A6F"/>
    <w:rsid w:val="003A1AD4"/>
    <w:rsid w:val="003A4494"/>
    <w:rsid w:val="003C3A58"/>
    <w:rsid w:val="003C7BBC"/>
    <w:rsid w:val="003D1617"/>
    <w:rsid w:val="003E10D1"/>
    <w:rsid w:val="003E2EF9"/>
    <w:rsid w:val="003E4D2F"/>
    <w:rsid w:val="004008EC"/>
    <w:rsid w:val="00406FB0"/>
    <w:rsid w:val="00410C87"/>
    <w:rsid w:val="00417C11"/>
    <w:rsid w:val="00440018"/>
    <w:rsid w:val="004553CB"/>
    <w:rsid w:val="004555BE"/>
    <w:rsid w:val="00473959"/>
    <w:rsid w:val="00477CBA"/>
    <w:rsid w:val="00493DCF"/>
    <w:rsid w:val="004A4CF0"/>
    <w:rsid w:val="004B5031"/>
    <w:rsid w:val="004D0309"/>
    <w:rsid w:val="004D40F9"/>
    <w:rsid w:val="004F0738"/>
    <w:rsid w:val="004F79DD"/>
    <w:rsid w:val="005024E7"/>
    <w:rsid w:val="005029FD"/>
    <w:rsid w:val="00502E46"/>
    <w:rsid w:val="00505F35"/>
    <w:rsid w:val="005134F1"/>
    <w:rsid w:val="00514523"/>
    <w:rsid w:val="00530723"/>
    <w:rsid w:val="00535DAE"/>
    <w:rsid w:val="00544F77"/>
    <w:rsid w:val="00546ADA"/>
    <w:rsid w:val="00552037"/>
    <w:rsid w:val="00563B40"/>
    <w:rsid w:val="005640AD"/>
    <w:rsid w:val="00572EBD"/>
    <w:rsid w:val="005A6CC9"/>
    <w:rsid w:val="005B30EF"/>
    <w:rsid w:val="005C007A"/>
    <w:rsid w:val="005C363B"/>
    <w:rsid w:val="005C7620"/>
    <w:rsid w:val="00600A71"/>
    <w:rsid w:val="00600E41"/>
    <w:rsid w:val="00603F5C"/>
    <w:rsid w:val="00613C2F"/>
    <w:rsid w:val="0062726D"/>
    <w:rsid w:val="0063310E"/>
    <w:rsid w:val="00633DC3"/>
    <w:rsid w:val="006340ED"/>
    <w:rsid w:val="00635379"/>
    <w:rsid w:val="0065047E"/>
    <w:rsid w:val="006575E7"/>
    <w:rsid w:val="006578B1"/>
    <w:rsid w:val="00657EF4"/>
    <w:rsid w:val="00662805"/>
    <w:rsid w:val="006C2C33"/>
    <w:rsid w:val="006D542A"/>
    <w:rsid w:val="006E5C59"/>
    <w:rsid w:val="006F2972"/>
    <w:rsid w:val="006F4DF8"/>
    <w:rsid w:val="006F6DF5"/>
    <w:rsid w:val="00706D3B"/>
    <w:rsid w:val="00713711"/>
    <w:rsid w:val="0073660B"/>
    <w:rsid w:val="00747939"/>
    <w:rsid w:val="0075043A"/>
    <w:rsid w:val="007573B2"/>
    <w:rsid w:val="0075743B"/>
    <w:rsid w:val="00767C8D"/>
    <w:rsid w:val="00771A0A"/>
    <w:rsid w:val="007967B1"/>
    <w:rsid w:val="007A3E08"/>
    <w:rsid w:val="007C3E31"/>
    <w:rsid w:val="007C7976"/>
    <w:rsid w:val="007D3C58"/>
    <w:rsid w:val="007F0B21"/>
    <w:rsid w:val="007F7D63"/>
    <w:rsid w:val="00801ED6"/>
    <w:rsid w:val="008145E5"/>
    <w:rsid w:val="008263D0"/>
    <w:rsid w:val="0083002D"/>
    <w:rsid w:val="0084160C"/>
    <w:rsid w:val="00843530"/>
    <w:rsid w:val="008519C2"/>
    <w:rsid w:val="00860846"/>
    <w:rsid w:val="00862465"/>
    <w:rsid w:val="008930C1"/>
    <w:rsid w:val="0089328C"/>
    <w:rsid w:val="008A014E"/>
    <w:rsid w:val="008A4EA5"/>
    <w:rsid w:val="008A6DAF"/>
    <w:rsid w:val="008A76B2"/>
    <w:rsid w:val="008B272B"/>
    <w:rsid w:val="008B3CAD"/>
    <w:rsid w:val="008D4F79"/>
    <w:rsid w:val="008E797D"/>
    <w:rsid w:val="009073D0"/>
    <w:rsid w:val="00916AD6"/>
    <w:rsid w:val="00920E2D"/>
    <w:rsid w:val="00926F00"/>
    <w:rsid w:val="00936BAB"/>
    <w:rsid w:val="0093758B"/>
    <w:rsid w:val="00950528"/>
    <w:rsid w:val="009516C2"/>
    <w:rsid w:val="00954708"/>
    <w:rsid w:val="00957B17"/>
    <w:rsid w:val="00964D21"/>
    <w:rsid w:val="009657C6"/>
    <w:rsid w:val="00981FD6"/>
    <w:rsid w:val="00983627"/>
    <w:rsid w:val="00985993"/>
    <w:rsid w:val="00996C93"/>
    <w:rsid w:val="009A036F"/>
    <w:rsid w:val="009A3DC1"/>
    <w:rsid w:val="009A5B8C"/>
    <w:rsid w:val="009D1977"/>
    <w:rsid w:val="009D208D"/>
    <w:rsid w:val="009D777F"/>
    <w:rsid w:val="009F178C"/>
    <w:rsid w:val="00A1396E"/>
    <w:rsid w:val="00A2184C"/>
    <w:rsid w:val="00A302A0"/>
    <w:rsid w:val="00A30EF4"/>
    <w:rsid w:val="00A3641C"/>
    <w:rsid w:val="00A51FDD"/>
    <w:rsid w:val="00A53552"/>
    <w:rsid w:val="00A6166C"/>
    <w:rsid w:val="00A639A0"/>
    <w:rsid w:val="00AC69BD"/>
    <w:rsid w:val="00AD3263"/>
    <w:rsid w:val="00AD572B"/>
    <w:rsid w:val="00AE5D08"/>
    <w:rsid w:val="00AF5BB4"/>
    <w:rsid w:val="00AF6B72"/>
    <w:rsid w:val="00AF6D2A"/>
    <w:rsid w:val="00B01608"/>
    <w:rsid w:val="00B10AE8"/>
    <w:rsid w:val="00B241F0"/>
    <w:rsid w:val="00B26A02"/>
    <w:rsid w:val="00B42890"/>
    <w:rsid w:val="00B4410C"/>
    <w:rsid w:val="00B468B6"/>
    <w:rsid w:val="00B46B8F"/>
    <w:rsid w:val="00B4741B"/>
    <w:rsid w:val="00B475EC"/>
    <w:rsid w:val="00B57178"/>
    <w:rsid w:val="00B617BD"/>
    <w:rsid w:val="00B67072"/>
    <w:rsid w:val="00B76F55"/>
    <w:rsid w:val="00B77C91"/>
    <w:rsid w:val="00B803BE"/>
    <w:rsid w:val="00B838E5"/>
    <w:rsid w:val="00B90918"/>
    <w:rsid w:val="00B91AAD"/>
    <w:rsid w:val="00B96C16"/>
    <w:rsid w:val="00BA3FAA"/>
    <w:rsid w:val="00BA6BD9"/>
    <w:rsid w:val="00BB7921"/>
    <w:rsid w:val="00BC0223"/>
    <w:rsid w:val="00BC1137"/>
    <w:rsid w:val="00BC395D"/>
    <w:rsid w:val="00BC57BF"/>
    <w:rsid w:val="00BE7236"/>
    <w:rsid w:val="00BF2385"/>
    <w:rsid w:val="00C036EA"/>
    <w:rsid w:val="00C0375D"/>
    <w:rsid w:val="00C06301"/>
    <w:rsid w:val="00C14427"/>
    <w:rsid w:val="00C151B3"/>
    <w:rsid w:val="00C20B9B"/>
    <w:rsid w:val="00C305AB"/>
    <w:rsid w:val="00C46DF7"/>
    <w:rsid w:val="00C63308"/>
    <w:rsid w:val="00C63F3C"/>
    <w:rsid w:val="00C6541B"/>
    <w:rsid w:val="00C72200"/>
    <w:rsid w:val="00C744EE"/>
    <w:rsid w:val="00C75396"/>
    <w:rsid w:val="00C76DF2"/>
    <w:rsid w:val="00C776F9"/>
    <w:rsid w:val="00C84B01"/>
    <w:rsid w:val="00C92D11"/>
    <w:rsid w:val="00C95FE6"/>
    <w:rsid w:val="00CA7540"/>
    <w:rsid w:val="00CB448D"/>
    <w:rsid w:val="00CC5EA4"/>
    <w:rsid w:val="00CD1E9F"/>
    <w:rsid w:val="00CE1A82"/>
    <w:rsid w:val="00CE2D2A"/>
    <w:rsid w:val="00CF1489"/>
    <w:rsid w:val="00CF5225"/>
    <w:rsid w:val="00D21521"/>
    <w:rsid w:val="00D2308D"/>
    <w:rsid w:val="00D35EB7"/>
    <w:rsid w:val="00D54246"/>
    <w:rsid w:val="00D54A7A"/>
    <w:rsid w:val="00D64836"/>
    <w:rsid w:val="00D718D0"/>
    <w:rsid w:val="00D830B5"/>
    <w:rsid w:val="00D94422"/>
    <w:rsid w:val="00DA14C3"/>
    <w:rsid w:val="00DA48D6"/>
    <w:rsid w:val="00DD24AC"/>
    <w:rsid w:val="00DD6644"/>
    <w:rsid w:val="00DD71B3"/>
    <w:rsid w:val="00DE07FC"/>
    <w:rsid w:val="00DF6546"/>
    <w:rsid w:val="00E052F5"/>
    <w:rsid w:val="00E35A34"/>
    <w:rsid w:val="00E41F42"/>
    <w:rsid w:val="00E442BA"/>
    <w:rsid w:val="00E51FEC"/>
    <w:rsid w:val="00E534DA"/>
    <w:rsid w:val="00E60C65"/>
    <w:rsid w:val="00E61BF7"/>
    <w:rsid w:val="00E65C20"/>
    <w:rsid w:val="00E71214"/>
    <w:rsid w:val="00E83EF4"/>
    <w:rsid w:val="00E97D0C"/>
    <w:rsid w:val="00EA0838"/>
    <w:rsid w:val="00EA3B02"/>
    <w:rsid w:val="00EA4F26"/>
    <w:rsid w:val="00EB27E4"/>
    <w:rsid w:val="00EB4BF1"/>
    <w:rsid w:val="00ED3FE3"/>
    <w:rsid w:val="00ED5D7A"/>
    <w:rsid w:val="00EF6AC1"/>
    <w:rsid w:val="00EF6F1A"/>
    <w:rsid w:val="00F01BE0"/>
    <w:rsid w:val="00F0581C"/>
    <w:rsid w:val="00F15A8C"/>
    <w:rsid w:val="00F20B46"/>
    <w:rsid w:val="00F21D57"/>
    <w:rsid w:val="00F248BF"/>
    <w:rsid w:val="00F3564D"/>
    <w:rsid w:val="00F46ED8"/>
    <w:rsid w:val="00F550AC"/>
    <w:rsid w:val="00F60FA5"/>
    <w:rsid w:val="00F621E9"/>
    <w:rsid w:val="00F65D0E"/>
    <w:rsid w:val="00F9458E"/>
    <w:rsid w:val="00F94E84"/>
    <w:rsid w:val="00F96360"/>
    <w:rsid w:val="00F977D8"/>
    <w:rsid w:val="00FB2E09"/>
    <w:rsid w:val="00FB2E0A"/>
    <w:rsid w:val="00FD1585"/>
    <w:rsid w:val="00FD188D"/>
    <w:rsid w:val="00FE62E3"/>
    <w:rsid w:val="00FE7AF1"/>
    <w:rsid w:val="00FF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41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84160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166C"/>
    <w:pPr>
      <w:ind w:left="720"/>
      <w:contextualSpacing/>
    </w:pPr>
  </w:style>
  <w:style w:type="character" w:customStyle="1" w:styleId="apple-converted-space">
    <w:name w:val="apple-converted-space"/>
    <w:basedOn w:val="a0"/>
    <w:rsid w:val="0084160C"/>
  </w:style>
  <w:style w:type="character" w:customStyle="1" w:styleId="20">
    <w:name w:val="Заголовок 2 Знак"/>
    <w:basedOn w:val="a0"/>
    <w:link w:val="2"/>
    <w:uiPriority w:val="9"/>
    <w:rsid w:val="0084160C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841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locked/>
    <w:rsid w:val="000E7EC5"/>
    <w:rPr>
      <w:i/>
      <w:iCs/>
    </w:rPr>
  </w:style>
  <w:style w:type="paragraph" w:customStyle="1" w:styleId="Default">
    <w:name w:val="Default"/>
    <w:rsid w:val="000419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A3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3E08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D54A7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41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84160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166C"/>
    <w:pPr>
      <w:ind w:left="720"/>
      <w:contextualSpacing/>
    </w:pPr>
  </w:style>
  <w:style w:type="character" w:customStyle="1" w:styleId="apple-converted-space">
    <w:name w:val="apple-converted-space"/>
    <w:basedOn w:val="a0"/>
    <w:rsid w:val="0084160C"/>
  </w:style>
  <w:style w:type="character" w:customStyle="1" w:styleId="20">
    <w:name w:val="Заголовок 2 Знак"/>
    <w:basedOn w:val="a0"/>
    <w:link w:val="2"/>
    <w:uiPriority w:val="9"/>
    <w:rsid w:val="0084160C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841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locked/>
    <w:rsid w:val="000E7EC5"/>
    <w:rPr>
      <w:i/>
      <w:iCs/>
    </w:rPr>
  </w:style>
  <w:style w:type="paragraph" w:customStyle="1" w:styleId="Default">
    <w:name w:val="Default"/>
    <w:rsid w:val="000419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A3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3E08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D54A7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88DC2-54CE-4D23-8FE0-8C8869260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2625</Words>
  <Characters>14968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HMS</Company>
  <LinksUpToDate>false</LinksUpToDate>
  <CharactersWithSpaces>17558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Дикий</dc:creator>
  <cp:lastModifiedBy>vvLavrinenko</cp:lastModifiedBy>
  <cp:revision>3</cp:revision>
  <cp:lastPrinted>2015-11-16T11:02:00Z</cp:lastPrinted>
  <dcterms:created xsi:type="dcterms:W3CDTF">2018-07-17T07:41:00Z</dcterms:created>
  <dcterms:modified xsi:type="dcterms:W3CDTF">2018-07-17T07:52:00Z</dcterms:modified>
</cp:coreProperties>
</file>